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20F9" w:rsidRPr="00D85023" w:rsidRDefault="009020F9" w:rsidP="009020F9">
      <w:pPr>
        <w:shd w:val="clear" w:color="auto" w:fill="FFFFFF"/>
        <w:spacing w:after="225" w:line="240" w:lineRule="auto"/>
        <w:jc w:val="center"/>
        <w:rPr>
          <w:rFonts w:ascii="Arial" w:eastAsia="Times New Roman" w:hAnsi="Arial" w:cs="Arial"/>
          <w:color w:val="4C5259"/>
          <w:sz w:val="20"/>
          <w:szCs w:val="20"/>
          <w:lang w:eastAsia="sk-SK"/>
        </w:rPr>
      </w:pPr>
      <w:r w:rsidRPr="0039420B">
        <w:rPr>
          <w:rFonts w:ascii="Arial" w:eastAsia="Times New Roman" w:hAnsi="Arial" w:cs="Arial"/>
          <w:noProof/>
          <w:color w:val="4C5259"/>
          <w:sz w:val="20"/>
          <w:szCs w:val="20"/>
          <w:lang w:eastAsia="sk-SK"/>
        </w:rPr>
        <w:drawing>
          <wp:inline distT="0" distB="0" distL="0" distR="0" wp14:anchorId="3C32680A" wp14:editId="74CE0B37">
            <wp:extent cx="4000500" cy="676275"/>
            <wp:effectExtent l="0" t="0" r="0" b="9525"/>
            <wp:docPr id="2" name="Obrázok 2" descr="C:\Users\Linda.Moravcikova\Desktop\logo OP T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inda.Moravcikova\Desktop\logo OP TP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0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85023">
        <w:rPr>
          <w:rFonts w:ascii="Arial" w:eastAsia="Times New Roman" w:hAnsi="Arial" w:cs="Arial"/>
          <w:color w:val="4C5259"/>
          <w:sz w:val="20"/>
          <w:szCs w:val="20"/>
          <w:lang w:eastAsia="sk-SK"/>
        </w:rPr>
        <w:t> </w:t>
      </w:r>
    </w:p>
    <w:p w:rsidR="009020F9" w:rsidRPr="00D85023" w:rsidRDefault="00A631D2" w:rsidP="0061574B">
      <w:pPr>
        <w:pStyle w:val="Normlnywebov"/>
        <w:shd w:val="clear" w:color="auto" w:fill="FFFFFF"/>
        <w:spacing w:before="0" w:beforeAutospacing="0" w:after="225" w:afterAutospacing="0"/>
        <w:jc w:val="center"/>
        <w:rPr>
          <w:rFonts w:ascii="Arial" w:hAnsi="Arial" w:cs="Arial"/>
          <w:color w:val="4C5259"/>
          <w:sz w:val="20"/>
          <w:szCs w:val="20"/>
        </w:rPr>
      </w:pPr>
      <w:r w:rsidRPr="00A631D2">
        <w:rPr>
          <w:rStyle w:val="Siln"/>
          <w:rFonts w:ascii="Arial" w:hAnsi="Arial" w:cs="Arial"/>
          <w:color w:val="4C5259"/>
          <w:sz w:val="20"/>
          <w:szCs w:val="20"/>
        </w:rPr>
        <w:t xml:space="preserve">Financovanie mzdových výdavkov oprávnených AK ÚVO </w:t>
      </w:r>
      <w:r w:rsidR="002C28BC">
        <w:rPr>
          <w:rStyle w:val="Siln"/>
          <w:rFonts w:ascii="Arial" w:hAnsi="Arial" w:cs="Arial"/>
          <w:color w:val="4C5259"/>
          <w:sz w:val="20"/>
          <w:szCs w:val="20"/>
        </w:rPr>
        <w:t>V</w:t>
      </w:r>
      <w:r w:rsidRPr="00A631D2">
        <w:rPr>
          <w:rStyle w:val="Siln"/>
          <w:rFonts w:ascii="Arial" w:hAnsi="Arial" w:cs="Arial"/>
          <w:color w:val="4C5259"/>
          <w:sz w:val="20"/>
          <w:szCs w:val="20"/>
        </w:rPr>
        <w:t>.</w:t>
      </w:r>
    </w:p>
    <w:p w:rsidR="009020F9" w:rsidRPr="00D85023" w:rsidRDefault="009020F9" w:rsidP="009020F9">
      <w:pPr>
        <w:shd w:val="clear" w:color="auto" w:fill="FFFFFF"/>
        <w:spacing w:after="225" w:line="240" w:lineRule="auto"/>
        <w:jc w:val="center"/>
        <w:rPr>
          <w:rFonts w:ascii="Arial" w:eastAsia="Times New Roman" w:hAnsi="Arial" w:cs="Arial"/>
          <w:color w:val="4C5259"/>
          <w:sz w:val="20"/>
          <w:szCs w:val="20"/>
          <w:lang w:eastAsia="sk-SK"/>
        </w:rPr>
      </w:pPr>
      <w:r w:rsidRPr="00D85023">
        <w:rPr>
          <w:rFonts w:ascii="Arial" w:eastAsia="Times New Roman" w:hAnsi="Arial" w:cs="Arial"/>
          <w:i/>
          <w:iCs/>
          <w:color w:val="4C5259"/>
          <w:sz w:val="20"/>
          <w:szCs w:val="20"/>
          <w:lang w:eastAsia="sk-SK"/>
        </w:rPr>
        <w:t xml:space="preserve">Tento projekt je podporený z Európskeho </w:t>
      </w:r>
      <w:r>
        <w:rPr>
          <w:rFonts w:ascii="Arial" w:eastAsia="Times New Roman" w:hAnsi="Arial" w:cs="Arial"/>
          <w:i/>
          <w:iCs/>
          <w:color w:val="4C5259"/>
          <w:sz w:val="20"/>
          <w:szCs w:val="20"/>
          <w:lang w:eastAsia="sk-SK"/>
        </w:rPr>
        <w:t>fondu regionálneho rozvoja</w:t>
      </w:r>
      <w:r w:rsidRPr="00D85023">
        <w:rPr>
          <w:rFonts w:ascii="Arial" w:eastAsia="Times New Roman" w:hAnsi="Arial" w:cs="Arial"/>
          <w:i/>
          <w:iCs/>
          <w:color w:val="4C5259"/>
          <w:sz w:val="20"/>
          <w:szCs w:val="20"/>
          <w:lang w:eastAsia="sk-SK"/>
        </w:rPr>
        <w:t xml:space="preserve"> prostredníctvom</w:t>
      </w:r>
      <w:r w:rsidRPr="00D85023">
        <w:rPr>
          <w:rFonts w:ascii="Arial" w:eastAsia="Times New Roman" w:hAnsi="Arial" w:cs="Arial"/>
          <w:i/>
          <w:iCs/>
          <w:color w:val="4C5259"/>
          <w:sz w:val="20"/>
          <w:szCs w:val="20"/>
          <w:lang w:eastAsia="sk-SK"/>
        </w:rPr>
        <w:br/>
        <w:t xml:space="preserve">Operačného programu </w:t>
      </w:r>
      <w:r>
        <w:rPr>
          <w:rFonts w:ascii="Arial" w:eastAsia="Times New Roman" w:hAnsi="Arial" w:cs="Arial"/>
          <w:i/>
          <w:iCs/>
          <w:color w:val="4C5259"/>
          <w:sz w:val="20"/>
          <w:szCs w:val="20"/>
          <w:lang w:eastAsia="sk-SK"/>
        </w:rPr>
        <w:t>Technická pomoc</w:t>
      </w:r>
      <w:r w:rsidRPr="00D85023">
        <w:rPr>
          <w:rFonts w:ascii="Arial" w:eastAsia="Times New Roman" w:hAnsi="Arial" w:cs="Arial"/>
          <w:i/>
          <w:iCs/>
          <w:color w:val="4C5259"/>
          <w:sz w:val="20"/>
          <w:szCs w:val="20"/>
          <w:lang w:eastAsia="sk-SK"/>
        </w:rPr>
        <w:t xml:space="preserve"> (OP </w:t>
      </w:r>
      <w:r>
        <w:rPr>
          <w:rFonts w:ascii="Arial" w:eastAsia="Times New Roman" w:hAnsi="Arial" w:cs="Arial"/>
          <w:i/>
          <w:iCs/>
          <w:color w:val="4C5259"/>
          <w:sz w:val="20"/>
          <w:szCs w:val="20"/>
          <w:lang w:eastAsia="sk-SK"/>
        </w:rPr>
        <w:t>TP</w:t>
      </w:r>
      <w:r w:rsidRPr="00D85023">
        <w:rPr>
          <w:rFonts w:ascii="Arial" w:eastAsia="Times New Roman" w:hAnsi="Arial" w:cs="Arial"/>
          <w:i/>
          <w:iCs/>
          <w:color w:val="4C5259"/>
          <w:sz w:val="20"/>
          <w:szCs w:val="20"/>
          <w:lang w:eastAsia="sk-SK"/>
        </w:rPr>
        <w:t>).</w:t>
      </w:r>
      <w:r w:rsidRPr="00D85023">
        <w:rPr>
          <w:rFonts w:ascii="Arial" w:eastAsia="Times New Roman" w:hAnsi="Arial" w:cs="Arial"/>
          <w:i/>
          <w:iCs/>
          <w:color w:val="4C5259"/>
          <w:sz w:val="20"/>
          <w:szCs w:val="20"/>
          <w:lang w:eastAsia="sk-SK"/>
        </w:rPr>
        <w:br/>
        <w:t xml:space="preserve">Informácie o operačnom programe </w:t>
      </w:r>
      <w:r>
        <w:rPr>
          <w:rFonts w:ascii="Arial" w:eastAsia="Times New Roman" w:hAnsi="Arial" w:cs="Arial"/>
          <w:i/>
          <w:iCs/>
          <w:color w:val="4C5259"/>
          <w:sz w:val="20"/>
          <w:szCs w:val="20"/>
          <w:lang w:eastAsia="sk-SK"/>
        </w:rPr>
        <w:t>Technická pomoc</w:t>
      </w:r>
      <w:r w:rsidRPr="00D85023">
        <w:rPr>
          <w:rFonts w:ascii="Arial" w:eastAsia="Times New Roman" w:hAnsi="Arial" w:cs="Arial"/>
          <w:i/>
          <w:iCs/>
          <w:color w:val="4C5259"/>
          <w:sz w:val="20"/>
          <w:szCs w:val="20"/>
          <w:lang w:eastAsia="sk-SK"/>
        </w:rPr>
        <w:t xml:space="preserve"> nájdete na </w:t>
      </w:r>
      <w:hyperlink r:id="rId5" w:history="1">
        <w:r w:rsidRPr="000649D1">
          <w:rPr>
            <w:rStyle w:val="Hypertextovprepojenie"/>
            <w:rFonts w:ascii="Arial" w:eastAsia="Times New Roman" w:hAnsi="Arial" w:cs="Arial"/>
            <w:i/>
            <w:iCs/>
            <w:sz w:val="20"/>
            <w:szCs w:val="20"/>
            <w:lang w:eastAsia="sk-SK"/>
          </w:rPr>
          <w:t>http://www.optp.vlada.gov.sk/</w:t>
        </w:r>
      </w:hyperlink>
      <w:r w:rsidRPr="00D85023">
        <w:rPr>
          <w:rFonts w:ascii="Arial" w:eastAsia="Times New Roman" w:hAnsi="Arial" w:cs="Arial"/>
          <w:i/>
          <w:iCs/>
          <w:color w:val="4C5259"/>
          <w:sz w:val="20"/>
          <w:szCs w:val="20"/>
          <w:lang w:eastAsia="sk-SK"/>
        </w:rPr>
        <w:t>.</w:t>
      </w:r>
    </w:p>
    <w:p w:rsidR="009020F9" w:rsidRDefault="009020F9" w:rsidP="009020F9">
      <w:pPr>
        <w:rPr>
          <w:rFonts w:ascii="Arial" w:eastAsia="Times New Roman" w:hAnsi="Arial" w:cs="Arial"/>
          <w:b/>
          <w:bCs/>
          <w:color w:val="4C5259"/>
          <w:sz w:val="20"/>
          <w:szCs w:val="20"/>
          <w:lang w:eastAsia="sk-SK"/>
        </w:rPr>
      </w:pPr>
    </w:p>
    <w:p w:rsidR="009020F9" w:rsidRDefault="009020F9" w:rsidP="009020F9">
      <w:pPr>
        <w:spacing w:after="0" w:line="240" w:lineRule="auto"/>
        <w:rPr>
          <w:rFonts w:ascii="Arial" w:eastAsia="Times New Roman" w:hAnsi="Arial" w:cs="Arial"/>
          <w:b/>
          <w:bCs/>
          <w:color w:val="4C5259"/>
          <w:sz w:val="20"/>
          <w:szCs w:val="20"/>
          <w:lang w:eastAsia="sk-SK"/>
        </w:rPr>
      </w:pPr>
      <w:r w:rsidRPr="00D85023">
        <w:rPr>
          <w:rFonts w:ascii="Arial" w:eastAsia="Times New Roman" w:hAnsi="Arial" w:cs="Arial"/>
          <w:b/>
          <w:bCs/>
          <w:color w:val="4C5259"/>
          <w:sz w:val="20"/>
          <w:szCs w:val="20"/>
          <w:lang w:eastAsia="sk-SK"/>
        </w:rPr>
        <w:t>Prijímateľ:</w:t>
      </w:r>
      <w:r w:rsidRPr="0084179B">
        <w:rPr>
          <w:rFonts w:ascii="Arial" w:eastAsia="Times New Roman" w:hAnsi="Arial" w:cs="Arial"/>
          <w:color w:val="4C5259"/>
          <w:sz w:val="20"/>
          <w:szCs w:val="20"/>
          <w:lang w:eastAsia="sk-SK"/>
        </w:rPr>
        <w:t xml:space="preserve"> </w:t>
      </w:r>
      <w:r w:rsidRPr="00D85023">
        <w:rPr>
          <w:rFonts w:ascii="Arial" w:eastAsia="Times New Roman" w:hAnsi="Arial" w:cs="Arial"/>
          <w:color w:val="4C5259"/>
          <w:sz w:val="20"/>
          <w:szCs w:val="20"/>
          <w:lang w:eastAsia="sk-SK"/>
        </w:rPr>
        <w:t>Úrad pre verejné obstarávanie</w:t>
      </w:r>
      <w:r>
        <w:rPr>
          <w:rFonts w:ascii="Arial" w:eastAsia="Times New Roman" w:hAnsi="Arial" w:cs="Arial"/>
          <w:color w:val="4C5259"/>
          <w:sz w:val="20"/>
          <w:szCs w:val="20"/>
          <w:lang w:eastAsia="sk-SK"/>
        </w:rPr>
        <w:t>, Ružová dolina 10, 821 09 Bratislava</w:t>
      </w:r>
      <w:r w:rsidRPr="00D85023">
        <w:rPr>
          <w:rFonts w:ascii="Arial" w:eastAsia="Times New Roman" w:hAnsi="Arial" w:cs="Arial"/>
          <w:color w:val="4C5259"/>
          <w:sz w:val="20"/>
          <w:szCs w:val="20"/>
          <w:lang w:eastAsia="sk-SK"/>
        </w:rPr>
        <w:t xml:space="preserve"> </w:t>
      </w:r>
      <w:r w:rsidRPr="00D85023">
        <w:rPr>
          <w:rFonts w:ascii="Arial" w:eastAsia="Times New Roman" w:hAnsi="Arial" w:cs="Arial"/>
          <w:color w:val="4C5259"/>
          <w:sz w:val="20"/>
          <w:szCs w:val="20"/>
          <w:lang w:eastAsia="sk-SK"/>
        </w:rPr>
        <w:br/>
      </w:r>
      <w:r w:rsidRPr="00162969">
        <w:rPr>
          <w:rFonts w:ascii="Arial" w:eastAsia="Times New Roman" w:hAnsi="Arial" w:cs="Arial"/>
          <w:b/>
          <w:bCs/>
          <w:color w:val="4C5259"/>
          <w:sz w:val="20"/>
          <w:szCs w:val="20"/>
          <w:lang w:eastAsia="sk-SK"/>
        </w:rPr>
        <w:t xml:space="preserve">Miesto realizácie projektu: </w:t>
      </w:r>
      <w:r w:rsidRPr="00162969">
        <w:rPr>
          <w:rFonts w:ascii="Arial" w:eastAsia="Times New Roman" w:hAnsi="Arial" w:cs="Arial"/>
          <w:color w:val="4C5259"/>
          <w:sz w:val="20"/>
          <w:szCs w:val="20"/>
          <w:lang w:eastAsia="sk-SK"/>
        </w:rPr>
        <w:t>Slovenská republika</w:t>
      </w:r>
    </w:p>
    <w:p w:rsidR="009020F9" w:rsidRDefault="009020F9" w:rsidP="009020F9">
      <w:pPr>
        <w:spacing w:after="0" w:line="240" w:lineRule="auto"/>
        <w:rPr>
          <w:rFonts w:ascii="Arial" w:eastAsia="Times New Roman" w:hAnsi="Arial" w:cs="Arial"/>
          <w:color w:val="4C5259"/>
          <w:sz w:val="20"/>
          <w:szCs w:val="20"/>
          <w:lang w:eastAsia="sk-SK"/>
        </w:rPr>
      </w:pPr>
      <w:r w:rsidRPr="00D85023">
        <w:rPr>
          <w:rFonts w:ascii="Arial" w:eastAsia="Times New Roman" w:hAnsi="Arial" w:cs="Arial"/>
          <w:b/>
          <w:bCs/>
          <w:color w:val="4C5259"/>
          <w:sz w:val="20"/>
          <w:szCs w:val="20"/>
          <w:lang w:eastAsia="sk-SK"/>
        </w:rPr>
        <w:t>Výška poskytnutého NFP:</w:t>
      </w:r>
      <w:r w:rsidRPr="00D85023">
        <w:rPr>
          <w:rFonts w:ascii="Arial" w:eastAsia="Times New Roman" w:hAnsi="Arial" w:cs="Arial"/>
          <w:color w:val="4C5259"/>
          <w:sz w:val="20"/>
          <w:szCs w:val="20"/>
          <w:lang w:eastAsia="sk-SK"/>
        </w:rPr>
        <w:t> </w:t>
      </w:r>
      <w:r w:rsidR="00CA3E4C">
        <w:rPr>
          <w:rFonts w:ascii="Arial" w:hAnsi="Arial" w:cs="Arial"/>
          <w:color w:val="4C5259"/>
          <w:sz w:val="20"/>
          <w:szCs w:val="20"/>
          <w:shd w:val="clear" w:color="auto" w:fill="FFFFFF"/>
        </w:rPr>
        <w:t xml:space="preserve"> </w:t>
      </w:r>
      <w:r w:rsidR="00612F2F">
        <w:rPr>
          <w:rFonts w:ascii="Arial" w:eastAsia="Times New Roman" w:hAnsi="Arial" w:cs="Arial"/>
          <w:color w:val="4C5259"/>
          <w:sz w:val="20"/>
          <w:szCs w:val="20"/>
          <w:lang w:eastAsia="sk-SK"/>
        </w:rPr>
        <w:t>192</w:t>
      </w:r>
      <w:r w:rsidR="002C28BC">
        <w:rPr>
          <w:rFonts w:ascii="Arial" w:eastAsia="Times New Roman" w:hAnsi="Arial" w:cs="Arial"/>
          <w:color w:val="4C5259"/>
          <w:sz w:val="20"/>
          <w:szCs w:val="20"/>
          <w:lang w:eastAsia="sk-SK"/>
        </w:rPr>
        <w:t> </w:t>
      </w:r>
      <w:r w:rsidR="00327F58">
        <w:rPr>
          <w:rFonts w:ascii="Arial" w:eastAsia="Times New Roman" w:hAnsi="Arial" w:cs="Arial"/>
          <w:color w:val="4C5259"/>
          <w:sz w:val="20"/>
          <w:szCs w:val="20"/>
          <w:lang w:eastAsia="sk-SK"/>
        </w:rPr>
        <w:t>397,43</w:t>
      </w:r>
      <w:r w:rsidR="00A631D2">
        <w:rPr>
          <w:rFonts w:ascii="Arial" w:eastAsia="Times New Roman" w:hAnsi="Arial" w:cs="Arial"/>
          <w:color w:val="4C5259"/>
          <w:sz w:val="20"/>
          <w:szCs w:val="20"/>
          <w:lang w:eastAsia="sk-SK"/>
        </w:rPr>
        <w:t xml:space="preserve"> </w:t>
      </w:r>
      <w:r w:rsidR="0061574B" w:rsidRPr="0061574B">
        <w:rPr>
          <w:rFonts w:ascii="Arial" w:eastAsia="Times New Roman" w:hAnsi="Arial" w:cs="Arial"/>
          <w:color w:val="4C5259"/>
          <w:sz w:val="20"/>
          <w:szCs w:val="20"/>
          <w:lang w:eastAsia="sk-SK"/>
        </w:rPr>
        <w:t>€</w:t>
      </w:r>
    </w:p>
    <w:p w:rsidR="00EF36BD" w:rsidRDefault="00EF36BD" w:rsidP="00EF36BD">
      <w:pPr>
        <w:spacing w:after="0" w:line="240" w:lineRule="auto"/>
        <w:rPr>
          <w:rFonts w:ascii="Arial" w:eastAsia="Times New Roman" w:hAnsi="Arial" w:cs="Arial"/>
          <w:color w:val="4C5259"/>
          <w:sz w:val="20"/>
          <w:szCs w:val="20"/>
          <w:lang w:eastAsia="sk-SK"/>
        </w:rPr>
      </w:pPr>
      <w:r>
        <w:rPr>
          <w:rFonts w:ascii="Arial" w:eastAsia="Times New Roman" w:hAnsi="Arial" w:cs="Arial"/>
          <w:b/>
          <w:bCs/>
          <w:color w:val="4C5259"/>
          <w:sz w:val="20"/>
          <w:szCs w:val="20"/>
          <w:lang w:eastAsia="sk-SK"/>
        </w:rPr>
        <w:t xml:space="preserve">Obdobie realizácie projektu: </w:t>
      </w:r>
      <w:r>
        <w:rPr>
          <w:rFonts w:ascii="Arial" w:eastAsia="Times New Roman" w:hAnsi="Arial" w:cs="Arial"/>
          <w:bCs/>
          <w:color w:val="4C5259"/>
          <w:sz w:val="20"/>
          <w:szCs w:val="20"/>
          <w:lang w:eastAsia="sk-SK"/>
        </w:rPr>
        <w:t>január</w:t>
      </w:r>
      <w:r>
        <w:rPr>
          <w:rFonts w:ascii="Arial" w:eastAsia="Times New Roman" w:hAnsi="Arial" w:cs="Arial"/>
          <w:b/>
          <w:bCs/>
          <w:color w:val="4C5259"/>
          <w:sz w:val="20"/>
          <w:szCs w:val="20"/>
          <w:lang w:eastAsia="sk-SK"/>
        </w:rPr>
        <w:t xml:space="preserve"> </w:t>
      </w:r>
      <w:r w:rsidR="00612F2F">
        <w:rPr>
          <w:rFonts w:ascii="Arial" w:eastAsia="Times New Roman" w:hAnsi="Arial" w:cs="Arial"/>
          <w:color w:val="4C5259"/>
          <w:sz w:val="20"/>
          <w:szCs w:val="20"/>
          <w:lang w:eastAsia="sk-SK"/>
        </w:rPr>
        <w:t>2022 – marec 2022</w:t>
      </w:r>
    </w:p>
    <w:p w:rsidR="009020F9" w:rsidRDefault="009020F9" w:rsidP="009020F9">
      <w:pPr>
        <w:spacing w:after="0" w:line="240" w:lineRule="auto"/>
        <w:rPr>
          <w:rFonts w:ascii="Arial" w:eastAsia="Times New Roman" w:hAnsi="Arial" w:cs="Arial"/>
          <w:color w:val="4C5259"/>
          <w:sz w:val="20"/>
          <w:szCs w:val="20"/>
          <w:lang w:eastAsia="sk-SK"/>
        </w:rPr>
      </w:pPr>
      <w:r w:rsidRPr="00DD12C0">
        <w:rPr>
          <w:rFonts w:ascii="Arial" w:eastAsia="Times New Roman" w:hAnsi="Arial" w:cs="Arial"/>
          <w:b/>
          <w:color w:val="4C5259"/>
          <w:sz w:val="20"/>
          <w:szCs w:val="20"/>
          <w:lang w:eastAsia="sk-SK"/>
        </w:rPr>
        <w:t>Druh projektu:</w:t>
      </w:r>
      <w:r w:rsidRPr="00DD12C0">
        <w:rPr>
          <w:rFonts w:ascii="Arial" w:eastAsia="Times New Roman" w:hAnsi="Arial" w:cs="Arial"/>
          <w:color w:val="4C5259"/>
          <w:sz w:val="20"/>
          <w:szCs w:val="20"/>
          <w:lang w:eastAsia="sk-SK"/>
        </w:rPr>
        <w:t xml:space="preserve"> neinves</w:t>
      </w:r>
      <w:r>
        <w:rPr>
          <w:rFonts w:ascii="Arial" w:eastAsia="Times New Roman" w:hAnsi="Arial" w:cs="Arial"/>
          <w:color w:val="4C5259"/>
          <w:sz w:val="20"/>
          <w:szCs w:val="20"/>
          <w:lang w:eastAsia="sk-SK"/>
        </w:rPr>
        <w:t>tičný projekt technickej pomoci</w:t>
      </w:r>
    </w:p>
    <w:p w:rsidR="009020F9" w:rsidRPr="00E0355D" w:rsidRDefault="009020F9" w:rsidP="00E0355D">
      <w:pPr>
        <w:rPr>
          <w:color w:val="1F497D"/>
        </w:rPr>
      </w:pPr>
      <w:r w:rsidRPr="00D85023">
        <w:rPr>
          <w:rFonts w:ascii="Arial" w:eastAsia="Times New Roman" w:hAnsi="Arial" w:cs="Arial"/>
          <w:b/>
          <w:bCs/>
          <w:color w:val="4C5259"/>
          <w:sz w:val="20"/>
          <w:szCs w:val="20"/>
          <w:lang w:eastAsia="sk-SK"/>
        </w:rPr>
        <w:t>Kód projektu:</w:t>
      </w:r>
      <w:r w:rsidRPr="00D85023">
        <w:rPr>
          <w:rFonts w:ascii="Arial" w:eastAsia="Times New Roman" w:hAnsi="Arial" w:cs="Arial"/>
          <w:color w:val="4C5259"/>
          <w:sz w:val="20"/>
          <w:szCs w:val="20"/>
          <w:lang w:eastAsia="sk-SK"/>
        </w:rPr>
        <w:t> </w:t>
      </w:r>
      <w:r w:rsidR="00612F2F">
        <w:rPr>
          <w:rFonts w:ascii="Arial" w:eastAsia="Times New Roman" w:hAnsi="Arial" w:cs="Arial"/>
          <w:color w:val="4C5259"/>
          <w:sz w:val="20"/>
          <w:szCs w:val="20"/>
          <w:lang w:eastAsia="sk-SK"/>
        </w:rPr>
        <w:t>301011CKP3</w:t>
      </w:r>
      <w:r w:rsidR="00A631D2" w:rsidRPr="00D85023">
        <w:rPr>
          <w:rFonts w:ascii="Arial" w:eastAsia="Times New Roman" w:hAnsi="Arial" w:cs="Arial"/>
          <w:color w:val="4C5259"/>
          <w:sz w:val="20"/>
          <w:szCs w:val="20"/>
          <w:lang w:eastAsia="sk-SK"/>
        </w:rPr>
        <w:t xml:space="preserve"> </w:t>
      </w:r>
      <w:r w:rsidRPr="00D85023">
        <w:rPr>
          <w:rFonts w:ascii="Arial" w:eastAsia="Times New Roman" w:hAnsi="Arial" w:cs="Arial"/>
          <w:color w:val="4C5259"/>
          <w:sz w:val="20"/>
          <w:szCs w:val="20"/>
          <w:lang w:eastAsia="sk-SK"/>
        </w:rPr>
        <w:br/>
      </w:r>
      <w:r w:rsidRPr="00D85023">
        <w:rPr>
          <w:rFonts w:ascii="Arial" w:eastAsia="Times New Roman" w:hAnsi="Arial" w:cs="Arial"/>
          <w:b/>
          <w:bCs/>
          <w:color w:val="4C5259"/>
          <w:sz w:val="20"/>
          <w:szCs w:val="20"/>
          <w:lang w:eastAsia="sk-SK"/>
        </w:rPr>
        <w:t>Zmluva: </w:t>
      </w:r>
      <w:r w:rsidRPr="00E62C7E">
        <w:rPr>
          <w:rFonts w:ascii="Arial" w:eastAsia="Times New Roman" w:hAnsi="Arial" w:cs="Arial"/>
          <w:color w:val="4C5259"/>
          <w:sz w:val="20"/>
          <w:szCs w:val="20"/>
          <w:lang w:eastAsia="sk-SK"/>
        </w:rPr>
        <w:t>(</w:t>
      </w:r>
      <w:r w:rsidR="00E0355D">
        <w:rPr>
          <w:rFonts w:ascii="Arial" w:eastAsia="Times New Roman" w:hAnsi="Arial" w:cs="Arial"/>
          <w:i/>
          <w:color w:val="4C5259"/>
          <w:sz w:val="20"/>
          <w:szCs w:val="20"/>
          <w:lang w:eastAsia="sk-SK"/>
        </w:rPr>
        <w:t xml:space="preserve">použiť prepojenie MIRRI: </w:t>
      </w:r>
      <w:hyperlink r:id="rId6" w:history="1">
        <w:r w:rsidR="00E0355D">
          <w:rPr>
            <w:rStyle w:val="Hypertextovprepojenie"/>
          </w:rPr>
          <w:t>https://www.crz.gov.sk/zmluva/7233809/</w:t>
        </w:r>
      </w:hyperlink>
      <w:r w:rsidR="00E0355D">
        <w:t xml:space="preserve">   </w:t>
      </w:r>
      <w:r w:rsidR="00E0355D" w:rsidRPr="00E0355D">
        <w:rPr>
          <w:rFonts w:ascii="Arial" w:hAnsi="Arial" w:cs="Arial"/>
          <w:i/>
          <w:sz w:val="20"/>
          <w:szCs w:val="20"/>
        </w:rPr>
        <w:t>a ÚVO:</w:t>
      </w:r>
      <w:r w:rsidR="00E0355D">
        <w:t xml:space="preserve"> </w:t>
      </w:r>
      <w:hyperlink r:id="rId7" w:history="1">
        <w:r w:rsidR="00E0355D">
          <w:rPr>
            <w:rStyle w:val="Hypertextovprepojenie"/>
          </w:rPr>
          <w:t>https://crz.gov.sk/zmluva/7235695/</w:t>
        </w:r>
      </w:hyperlink>
      <w:r w:rsidR="0061574B" w:rsidRPr="0061574B">
        <w:rPr>
          <w:i/>
        </w:rPr>
        <w:t xml:space="preserve"> </w:t>
      </w:r>
      <w:r w:rsidRPr="00E62C7E">
        <w:t>)</w:t>
      </w:r>
    </w:p>
    <w:p w:rsidR="009020F9" w:rsidRDefault="009020F9" w:rsidP="009020F9">
      <w:pPr>
        <w:spacing w:after="0" w:line="240" w:lineRule="auto"/>
        <w:rPr>
          <w:rFonts w:ascii="Arial" w:eastAsia="Times New Roman" w:hAnsi="Arial" w:cs="Arial"/>
          <w:b/>
          <w:bCs/>
          <w:color w:val="4C5259"/>
          <w:sz w:val="20"/>
          <w:szCs w:val="20"/>
          <w:lang w:eastAsia="sk-SK"/>
        </w:rPr>
      </w:pPr>
    </w:p>
    <w:p w:rsidR="009020F9" w:rsidRDefault="009020F9" w:rsidP="009020F9">
      <w:pPr>
        <w:spacing w:after="0" w:line="240" w:lineRule="auto"/>
        <w:rPr>
          <w:rFonts w:ascii="Arial" w:eastAsia="Times New Roman" w:hAnsi="Arial" w:cs="Arial"/>
          <w:color w:val="4C5259"/>
          <w:sz w:val="20"/>
          <w:szCs w:val="20"/>
          <w:lang w:eastAsia="sk-SK"/>
        </w:rPr>
      </w:pPr>
    </w:p>
    <w:p w:rsidR="009020F9" w:rsidRPr="00E0355D" w:rsidRDefault="009020F9" w:rsidP="00A631D2">
      <w:pPr>
        <w:pStyle w:val="Normlnywebov"/>
        <w:shd w:val="clear" w:color="auto" w:fill="FFFFFF"/>
        <w:spacing w:before="0" w:beforeAutospacing="0" w:after="225" w:afterAutospacing="0"/>
        <w:jc w:val="both"/>
        <w:rPr>
          <w:rFonts w:ascii="Arial" w:hAnsi="Arial" w:cs="Arial"/>
          <w:sz w:val="20"/>
          <w:szCs w:val="20"/>
          <w:shd w:val="clear" w:color="auto" w:fill="FFFFFF"/>
        </w:rPr>
      </w:pPr>
      <w:r w:rsidRPr="00E0355D">
        <w:rPr>
          <w:rFonts w:ascii="Arial" w:hAnsi="Arial" w:cs="Arial"/>
          <w:b/>
          <w:bCs/>
          <w:sz w:val="20"/>
          <w:szCs w:val="20"/>
        </w:rPr>
        <w:t>Stručný opis projektu:</w:t>
      </w:r>
      <w:r w:rsidR="00C258B1" w:rsidRPr="00E0355D">
        <w:rPr>
          <w:rFonts w:ascii="Arial" w:hAnsi="Arial" w:cs="Arial"/>
          <w:b/>
          <w:bCs/>
          <w:sz w:val="20"/>
          <w:szCs w:val="20"/>
        </w:rPr>
        <w:t xml:space="preserve"> </w:t>
      </w:r>
      <w:r w:rsidR="00A631D2" w:rsidRPr="00E0355D">
        <w:rPr>
          <w:rFonts w:ascii="Arial" w:hAnsi="Arial" w:cs="Arial"/>
          <w:sz w:val="20"/>
          <w:szCs w:val="20"/>
        </w:rPr>
        <w:t xml:space="preserve">Projekt Financovanie mzdových výdavkov oprávnených AK ÚVO </w:t>
      </w:r>
      <w:r w:rsidR="002C28BC" w:rsidRPr="00E0355D">
        <w:rPr>
          <w:rFonts w:ascii="Arial" w:hAnsi="Arial" w:cs="Arial"/>
          <w:sz w:val="20"/>
          <w:szCs w:val="20"/>
        </w:rPr>
        <w:t>V</w:t>
      </w:r>
      <w:r w:rsidR="00A631D2" w:rsidRPr="00E0355D">
        <w:rPr>
          <w:rFonts w:ascii="Arial" w:hAnsi="Arial" w:cs="Arial"/>
          <w:sz w:val="20"/>
          <w:szCs w:val="20"/>
        </w:rPr>
        <w:t>. je zameraný na zabezpečenie refundácie mzdových výdavkov oprávnených zamestnancov úradu, a tým zamedzenie fluktuácie a podporu zamestnancov podieľajúcich sa na efektívnom a účinnom zabezpečení odborných úloh, ktoré úrad vykonáva v rámci kontroly projektov spolufinancovaných z Európskych štrukturálnych a investičných fondov</w:t>
      </w:r>
      <w:r w:rsidR="00102A85" w:rsidRPr="00E0355D">
        <w:rPr>
          <w:rFonts w:ascii="Arial" w:hAnsi="Arial" w:cs="Arial"/>
          <w:sz w:val="20"/>
          <w:szCs w:val="20"/>
        </w:rPr>
        <w:t xml:space="preserve">. </w:t>
      </w:r>
      <w:r w:rsidR="008B4AC6" w:rsidRPr="00E0355D">
        <w:rPr>
          <w:rFonts w:ascii="Arial" w:hAnsi="Arial" w:cs="Arial"/>
          <w:sz w:val="20"/>
          <w:szCs w:val="20"/>
          <w:shd w:val="clear" w:color="auto" w:fill="FFFFFF"/>
        </w:rPr>
        <w:t xml:space="preserve">Oprávnenými AK ÚVO je 25 zamestnancov úradu, ktorých počet bol schválený vládou SR, konkrétne Uznesením vlády Slovenskej republiky č. 181 z 11.04.2017 k Analýze stavu a určeniu počtu administratívnych kapacít pre európske štrukturálne a investičné fondy v programovom období 2014 – 2020. </w:t>
      </w:r>
      <w:r w:rsidR="00E0355D" w:rsidRPr="00E0355D">
        <w:rPr>
          <w:rFonts w:ascii="Arial" w:hAnsi="Arial" w:cs="Arial"/>
          <w:sz w:val="20"/>
          <w:szCs w:val="20"/>
        </w:rPr>
        <w:t>Tento počet bol následne potvrdený Uznesením vlády SR č. 489 z 8. septembra 2021 k Prehodnoteniu a aktualizácii počtu administratívnych kapacít pre európske štrukturálne a investičné fondy v programovom období 2014 – 2020 a k návrhu na zmenu niektorých uznesení vlády SR.</w:t>
      </w:r>
      <w:r w:rsidR="00E0355D">
        <w:rPr>
          <w:rFonts w:ascii="Arial" w:hAnsi="Arial" w:cs="Arial"/>
          <w:sz w:val="20"/>
          <w:szCs w:val="20"/>
        </w:rPr>
        <w:t xml:space="preserve"> </w:t>
      </w:r>
      <w:r w:rsidR="00E0355D">
        <w:rPr>
          <w:rFonts w:ascii="Arial" w:hAnsi="Arial" w:cs="Arial"/>
          <w:sz w:val="20"/>
          <w:szCs w:val="20"/>
          <w:shd w:val="clear" w:color="auto" w:fill="FFFFFF"/>
        </w:rPr>
        <w:t>AK ÚVO</w:t>
      </w:r>
      <w:bookmarkStart w:id="0" w:name="_GoBack"/>
      <w:bookmarkEnd w:id="0"/>
      <w:r w:rsidR="008B4AC6" w:rsidRPr="00E0355D">
        <w:rPr>
          <w:rFonts w:ascii="Arial" w:hAnsi="Arial" w:cs="Arial"/>
          <w:sz w:val="20"/>
          <w:szCs w:val="20"/>
          <w:shd w:val="clear" w:color="auto" w:fill="FFFFFF"/>
        </w:rPr>
        <w:t xml:space="preserve"> zamestnanci vykonávajú oprávnené činnosti vyplývajúce z aktuálne platných dohôd o spolupráci a sú v súlade s ich opisom činnosti štátnozamestnaneckého miesta. </w:t>
      </w:r>
      <w:r w:rsidR="00102A85" w:rsidRPr="00E0355D">
        <w:rPr>
          <w:rFonts w:ascii="Arial" w:hAnsi="Arial" w:cs="Arial"/>
          <w:sz w:val="20"/>
          <w:szCs w:val="20"/>
        </w:rPr>
        <w:t>P</w:t>
      </w:r>
      <w:r w:rsidR="00A631D2" w:rsidRPr="00E0355D">
        <w:rPr>
          <w:rFonts w:ascii="Arial" w:hAnsi="Arial" w:cs="Arial"/>
          <w:sz w:val="20"/>
          <w:szCs w:val="20"/>
          <w:shd w:val="clear" w:color="auto" w:fill="FFFFFF"/>
        </w:rPr>
        <w:t>odpora a refundácia mzdových výdavkov administratívnych kapacít umožní úradu zabezpečiť dostatočnú kvalifikovanú, efektívnu a účinnú podporu pre riadiace orgány, sprostredkovateľské orgány a orgán auditu. Zabezpečením adekvátneho ohodnotenia ľudských zdrojov sa zaistí rýchlejší a efektívnejší výkon činností spojených s kontrolou verejného obstarávania realizovaného v rámci projektov spolufinancovaných z EŠIF.</w:t>
      </w:r>
    </w:p>
    <w:p w:rsidR="00080CC5" w:rsidRDefault="00E0355D"/>
    <w:sectPr w:rsidR="00080CC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20F9"/>
    <w:rsid w:val="000C66C3"/>
    <w:rsid w:val="00102A85"/>
    <w:rsid w:val="00225545"/>
    <w:rsid w:val="002C28BC"/>
    <w:rsid w:val="00327F58"/>
    <w:rsid w:val="004E06B8"/>
    <w:rsid w:val="00612F2F"/>
    <w:rsid w:val="0061574B"/>
    <w:rsid w:val="008B4AC6"/>
    <w:rsid w:val="009020F9"/>
    <w:rsid w:val="009675A9"/>
    <w:rsid w:val="00A631D2"/>
    <w:rsid w:val="00B3599D"/>
    <w:rsid w:val="00B676F9"/>
    <w:rsid w:val="00C258B1"/>
    <w:rsid w:val="00CA3E4C"/>
    <w:rsid w:val="00E0355D"/>
    <w:rsid w:val="00EF36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2315DC"/>
  <w15:chartTrackingRefBased/>
  <w15:docId w15:val="{4D50F4A5-9740-43BA-BDB0-2DA9350837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9020F9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Normlnywebov">
    <w:name w:val="Normal (Web)"/>
    <w:basedOn w:val="Normlny"/>
    <w:uiPriority w:val="99"/>
    <w:unhideWhenUsed/>
    <w:rsid w:val="009020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styleId="Siln">
    <w:name w:val="Strong"/>
    <w:basedOn w:val="Predvolenpsmoodseku"/>
    <w:uiPriority w:val="22"/>
    <w:qFormat/>
    <w:rsid w:val="009020F9"/>
    <w:rPr>
      <w:b/>
      <w:bCs/>
    </w:rPr>
  </w:style>
  <w:style w:type="character" w:styleId="Hypertextovprepojenie">
    <w:name w:val="Hyperlink"/>
    <w:basedOn w:val="Predvolenpsmoodseku"/>
    <w:uiPriority w:val="99"/>
    <w:unhideWhenUsed/>
    <w:rsid w:val="009020F9"/>
    <w:rPr>
      <w:color w:val="0000FF"/>
      <w:u w:val="single"/>
    </w:rPr>
  </w:style>
  <w:style w:type="character" w:styleId="PouitHypertextovPrepojenie">
    <w:name w:val="FollowedHyperlink"/>
    <w:basedOn w:val="Predvolenpsmoodseku"/>
    <w:uiPriority w:val="99"/>
    <w:semiHidden/>
    <w:unhideWhenUsed/>
    <w:rsid w:val="009020F9"/>
    <w:rPr>
      <w:color w:val="954F72" w:themeColor="followedHyperlink"/>
      <w:u w:val="single"/>
    </w:rPr>
  </w:style>
  <w:style w:type="character" w:customStyle="1" w:styleId="column-highlighted-part">
    <w:name w:val="column-highlighted-part"/>
    <w:basedOn w:val="Predvolenpsmoodseku"/>
    <w:rsid w:val="00A631D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5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5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36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55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02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crz.gov.sk/zmluva/7235695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crz.gov.sk/zmluva/7233809/" TargetMode="External"/><Relationship Id="rId5" Type="http://schemas.openxmlformats.org/officeDocument/2006/relationships/hyperlink" Target="http://www.optp.vlada.gov.sk/" TargetMode="External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358</Words>
  <Characters>2041</Characters>
  <Application>Microsoft Office Word</Application>
  <DocSecurity>0</DocSecurity>
  <Lines>17</Lines>
  <Paragraphs>4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Úrad pre Verejné Obstarávanie</Company>
  <LinksUpToDate>false</LinksUpToDate>
  <CharactersWithSpaces>2395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Moravcikova Linda</dc:creator>
  <cp:keywords/>
  <dc:description/>
  <cp:lastModifiedBy>Jurkovicova Jana</cp:lastModifiedBy>
  <cp:revision>9</cp:revision>
  <dcterms:created xsi:type="dcterms:W3CDTF">2019-07-08T11:59:00Z</dcterms:created>
  <dcterms:modified xsi:type="dcterms:W3CDTF">2022-12-14T13:13:00Z</dcterms:modified>
</cp:coreProperties>
</file>