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CB4F3" w14:textId="5ECC79BB" w:rsidR="00571251" w:rsidRPr="00391893" w:rsidRDefault="00DE6682" w:rsidP="00AC57BC">
      <w:pPr>
        <w:spacing w:after="160"/>
        <w:jc w:val="center"/>
        <w:rPr>
          <w:rFonts w:ascii="Times New Roman" w:hAnsi="Times New Roman" w:cs="Times New Roman"/>
          <w:sz w:val="28"/>
          <w:szCs w:val="28"/>
        </w:rPr>
      </w:pPr>
      <w:r w:rsidRPr="00391893">
        <w:rPr>
          <w:rFonts w:ascii="Times New Roman" w:hAnsi="Times New Roman" w:cs="Times New Roman"/>
          <w:b/>
          <w:bCs/>
          <w:color w:val="1F3864"/>
          <w:sz w:val="28"/>
          <w:szCs w:val="28"/>
        </w:rPr>
        <w:t>Koncesná zmluva na prevádzku nabíjacích staníc</w:t>
      </w:r>
    </w:p>
    <w:p w14:paraId="5596A558" w14:textId="39A38C10" w:rsidR="00571251" w:rsidRPr="001F3202" w:rsidRDefault="00DE6682">
      <w:pPr>
        <w:spacing w:after="80"/>
        <w:jc w:val="center"/>
        <w:rPr>
          <w:rFonts w:ascii="Times New Roman" w:hAnsi="Times New Roman" w:cs="Times New Roman"/>
          <w:sz w:val="24"/>
          <w:szCs w:val="24"/>
        </w:rPr>
      </w:pPr>
      <w:r w:rsidRPr="001F3202">
        <w:rPr>
          <w:rFonts w:ascii="Times New Roman" w:hAnsi="Times New Roman" w:cs="Times New Roman"/>
          <w:sz w:val="24"/>
          <w:szCs w:val="24"/>
        </w:rPr>
        <w:t>č</w:t>
      </w:r>
      <w:r w:rsidR="007A0B8C" w:rsidRPr="001F3202">
        <w:rPr>
          <w:rFonts w:ascii="Times New Roman" w:hAnsi="Times New Roman" w:cs="Times New Roman"/>
          <w:sz w:val="24"/>
          <w:szCs w:val="24"/>
        </w:rPr>
        <w:t>. ___________/2026</w:t>
      </w:r>
    </w:p>
    <w:p w14:paraId="57716479" w14:textId="7C0219BB" w:rsidR="00571251" w:rsidRPr="001F3202" w:rsidRDefault="007A0B8C" w:rsidP="001F3202">
      <w:pPr>
        <w:spacing w:after="120"/>
        <w:jc w:val="center"/>
        <w:rPr>
          <w:rFonts w:ascii="Times New Roman" w:hAnsi="Times New Roman" w:cs="Times New Roman"/>
          <w:sz w:val="24"/>
          <w:szCs w:val="24"/>
        </w:rPr>
      </w:pPr>
      <w:r w:rsidRPr="001F3202">
        <w:rPr>
          <w:rFonts w:ascii="Times New Roman" w:hAnsi="Times New Roman" w:cs="Times New Roman"/>
          <w:sz w:val="24"/>
          <w:szCs w:val="24"/>
        </w:rPr>
        <w:t xml:space="preserve">uzavretá podľa § 269 ods. 2 zák. </w:t>
      </w:r>
      <w:r w:rsidR="0047366D" w:rsidRPr="001F3202">
        <w:rPr>
          <w:rFonts w:ascii="Times New Roman" w:hAnsi="Times New Roman" w:cs="Times New Roman"/>
          <w:sz w:val="24"/>
          <w:szCs w:val="24"/>
        </w:rPr>
        <w:t>č</w:t>
      </w:r>
      <w:r w:rsidRPr="001F3202">
        <w:rPr>
          <w:rFonts w:ascii="Times New Roman" w:hAnsi="Times New Roman" w:cs="Times New Roman"/>
          <w:sz w:val="24"/>
          <w:szCs w:val="24"/>
        </w:rPr>
        <w:t>. 513/1991 Zb. Obchodný zákonník v znení neskorších predpisov</w:t>
      </w:r>
      <w:r w:rsidR="001F3202" w:rsidRPr="001F3202">
        <w:rPr>
          <w:rFonts w:ascii="Times New Roman" w:hAnsi="Times New Roman" w:cs="Times New Roman"/>
          <w:sz w:val="24"/>
          <w:szCs w:val="24"/>
        </w:rPr>
        <w:t xml:space="preserve"> </w:t>
      </w:r>
      <w:r w:rsidRPr="001F3202">
        <w:rPr>
          <w:rFonts w:ascii="Times New Roman" w:hAnsi="Times New Roman" w:cs="Times New Roman"/>
          <w:sz w:val="24"/>
          <w:szCs w:val="24"/>
        </w:rPr>
        <w:t>a v súlade s výsledkom verejného obstarávania podľa § 11</w:t>
      </w:r>
      <w:r w:rsidR="00DE6682" w:rsidRPr="001F3202">
        <w:rPr>
          <w:rFonts w:ascii="Times New Roman" w:hAnsi="Times New Roman" w:cs="Times New Roman"/>
          <w:sz w:val="24"/>
          <w:szCs w:val="24"/>
        </w:rPr>
        <w:t>2</w:t>
      </w:r>
      <w:r w:rsidRPr="001F3202">
        <w:rPr>
          <w:rFonts w:ascii="Times New Roman" w:hAnsi="Times New Roman" w:cs="Times New Roman"/>
          <w:sz w:val="24"/>
          <w:szCs w:val="24"/>
        </w:rPr>
        <w:t xml:space="preserve"> zákona č. 343/2015 Z. z. o verejnom obstarávaní v znení neskorších predpisov</w:t>
      </w:r>
      <w:r w:rsidR="00DE6682" w:rsidRPr="001F3202">
        <w:rPr>
          <w:rFonts w:ascii="Times New Roman" w:hAnsi="Times New Roman" w:cs="Times New Roman"/>
          <w:sz w:val="24"/>
          <w:szCs w:val="24"/>
        </w:rPr>
        <w:t xml:space="preserve"> (ďalej len „ZVO“)</w:t>
      </w:r>
    </w:p>
    <w:p w14:paraId="6230CF02" w14:textId="0385277B" w:rsidR="00DE6682" w:rsidRPr="001F3202" w:rsidRDefault="00DE6682">
      <w:pPr>
        <w:spacing w:after="300"/>
        <w:jc w:val="center"/>
        <w:rPr>
          <w:rFonts w:ascii="Times New Roman" w:hAnsi="Times New Roman" w:cs="Times New Roman"/>
          <w:sz w:val="24"/>
          <w:szCs w:val="24"/>
        </w:rPr>
      </w:pPr>
      <w:r w:rsidRPr="001F3202">
        <w:rPr>
          <w:rFonts w:ascii="Times New Roman" w:hAnsi="Times New Roman" w:cs="Times New Roman"/>
          <w:sz w:val="24"/>
          <w:szCs w:val="24"/>
        </w:rPr>
        <w:t>medzi:</w:t>
      </w:r>
    </w:p>
    <w:p w14:paraId="34285CAF" w14:textId="1C3053A9" w:rsidR="00571251" w:rsidRPr="001F3202" w:rsidRDefault="00AC57BC" w:rsidP="0047366D">
      <w:pPr>
        <w:pStyle w:val="Nadpis1"/>
        <w:jc w:val="center"/>
        <w:rPr>
          <w:rFonts w:ascii="Times New Roman" w:hAnsi="Times New Roman" w:cs="Times New Roman"/>
          <w:sz w:val="24"/>
          <w:szCs w:val="24"/>
        </w:rPr>
      </w:pPr>
      <w:r w:rsidRPr="001F3202">
        <w:rPr>
          <w:rFonts w:ascii="Times New Roman" w:hAnsi="Times New Roman" w:cs="Times New Roman"/>
          <w:sz w:val="24"/>
          <w:szCs w:val="24"/>
        </w:rPr>
        <w:t>Článok 1 – Zmluvné strany</w:t>
      </w:r>
    </w:p>
    <w:p w14:paraId="0B78808A" w14:textId="2B924795" w:rsidR="00571251" w:rsidRPr="001F3202" w:rsidRDefault="007A0B8C" w:rsidP="001F3202">
      <w:pPr>
        <w:pStyle w:val="Nadpis2"/>
        <w:numPr>
          <w:ilvl w:val="0"/>
          <w:numId w:val="35"/>
        </w:numPr>
        <w:ind w:left="426" w:hanging="426"/>
        <w:rPr>
          <w:rFonts w:ascii="Times New Roman" w:hAnsi="Times New Roman" w:cs="Times New Roman"/>
          <w:b w:val="0"/>
          <w:bCs w:val="0"/>
          <w:color w:val="auto"/>
        </w:rPr>
      </w:pPr>
      <w:r w:rsidRPr="001F3202">
        <w:rPr>
          <w:rFonts w:ascii="Times New Roman" w:hAnsi="Times New Roman" w:cs="Times New Roman"/>
          <w:b w:val="0"/>
          <w:bCs w:val="0"/>
          <w:color w:val="auto"/>
        </w:rPr>
        <w:t>Objednávateľ:</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226"/>
      </w:tblGrid>
      <w:tr w:rsidR="00571251" w:rsidRPr="001F3202" w14:paraId="60E93BB6"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28E7F53E"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Názov:</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65B80D75"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Mesto Sečovce</w:t>
            </w:r>
          </w:p>
        </w:tc>
      </w:tr>
      <w:tr w:rsidR="00571251" w:rsidRPr="001F3202" w14:paraId="1266DBFE"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6EA498C5"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Sídlo:</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3B85ADBC"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M. R. Štefánika 862/204, 075 25 Sečovce</w:t>
            </w:r>
          </w:p>
        </w:tc>
      </w:tr>
      <w:tr w:rsidR="00571251" w:rsidRPr="001F3202" w14:paraId="13D6C6C5"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0F1258D2"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IČO:</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4DE636F2"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00331899</w:t>
            </w:r>
          </w:p>
        </w:tc>
      </w:tr>
      <w:tr w:rsidR="00571251" w:rsidRPr="001F3202" w14:paraId="2CF2BC2E"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319439C7"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DIČ:</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1E794257"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2020724343</w:t>
            </w:r>
          </w:p>
        </w:tc>
      </w:tr>
      <w:tr w:rsidR="00571251" w:rsidRPr="001F3202" w14:paraId="188784E0"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7729E981"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IČ DPH:</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1DEFEDEE"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SK2020724343</w:t>
            </w:r>
          </w:p>
        </w:tc>
      </w:tr>
      <w:tr w:rsidR="00571251" w:rsidRPr="001F3202" w14:paraId="53005400"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22014ECF" w14:textId="68ADF354" w:rsidR="00571251" w:rsidRPr="001F3202" w:rsidRDefault="001F3202">
            <w:pPr>
              <w:rPr>
                <w:rFonts w:ascii="Times New Roman" w:hAnsi="Times New Roman" w:cs="Times New Roman"/>
                <w:sz w:val="24"/>
                <w:szCs w:val="24"/>
              </w:rPr>
            </w:pPr>
            <w:r>
              <w:rPr>
                <w:rFonts w:ascii="Times New Roman" w:hAnsi="Times New Roman" w:cs="Times New Roman"/>
                <w:b/>
                <w:bCs/>
                <w:sz w:val="24"/>
                <w:szCs w:val="24"/>
              </w:rPr>
              <w:t>Štatutárny orgán</w:t>
            </w:r>
            <w:r w:rsidR="007A0B8C" w:rsidRPr="001F3202">
              <w:rPr>
                <w:rFonts w:ascii="Times New Roman" w:hAnsi="Times New Roman" w:cs="Times New Roman"/>
                <w:b/>
                <w:bCs/>
                <w:sz w:val="24"/>
                <w:szCs w:val="24"/>
              </w:rPr>
              <w:t>:</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27390EFA"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PaedDr. Dominik Frajkor – primátor</w:t>
            </w:r>
          </w:p>
        </w:tc>
      </w:tr>
      <w:tr w:rsidR="00571251" w:rsidRPr="001F3202" w14:paraId="1974426A"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4EA37345"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IBAN:</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6F89EDCA"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SK03 0200 0000 0052 0084 0357</w:t>
            </w:r>
          </w:p>
        </w:tc>
      </w:tr>
      <w:tr w:rsidR="00571251" w:rsidRPr="001F3202" w14:paraId="532AE22E"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1C24A2DE" w14:textId="5D02C49E" w:rsidR="00571251" w:rsidRPr="001F3202" w:rsidRDefault="001F3202">
            <w:pPr>
              <w:rPr>
                <w:rFonts w:ascii="Times New Roman" w:hAnsi="Times New Roman" w:cs="Times New Roman"/>
                <w:b/>
                <w:bCs/>
                <w:sz w:val="24"/>
                <w:szCs w:val="24"/>
              </w:rPr>
            </w:pPr>
            <w:r w:rsidRPr="001F3202">
              <w:rPr>
                <w:rFonts w:ascii="Times New Roman" w:hAnsi="Times New Roman" w:cs="Times New Roman"/>
                <w:b/>
                <w:bCs/>
                <w:sz w:val="24"/>
                <w:szCs w:val="24"/>
              </w:rPr>
              <w:t>Zástupca splnomocnený vo veciach zmluvných:</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4488E7A1" w14:textId="2AAB1C18"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 xml:space="preserve">[meno, </w:t>
            </w:r>
            <w:r w:rsidR="001F3202">
              <w:rPr>
                <w:rFonts w:ascii="Times New Roman" w:hAnsi="Times New Roman" w:cs="Times New Roman"/>
                <w:sz w:val="24"/>
                <w:szCs w:val="24"/>
              </w:rPr>
              <w:t xml:space="preserve">funkcia, </w:t>
            </w:r>
            <w:r w:rsidRPr="001F3202">
              <w:rPr>
                <w:rFonts w:ascii="Times New Roman" w:hAnsi="Times New Roman" w:cs="Times New Roman"/>
                <w:sz w:val="24"/>
                <w:szCs w:val="24"/>
              </w:rPr>
              <w:t>email, tel.]</w:t>
            </w:r>
          </w:p>
        </w:tc>
      </w:tr>
      <w:tr w:rsidR="001F3202" w:rsidRPr="001F3202" w14:paraId="43F5287D"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522547DC" w14:textId="4FC2FD38" w:rsidR="001F3202" w:rsidRPr="001F3202" w:rsidRDefault="001F3202">
            <w:pPr>
              <w:rPr>
                <w:rFonts w:ascii="Times New Roman" w:hAnsi="Times New Roman" w:cs="Times New Roman"/>
                <w:b/>
                <w:bCs/>
                <w:sz w:val="24"/>
                <w:szCs w:val="24"/>
              </w:rPr>
            </w:pPr>
            <w:r w:rsidRPr="001F3202">
              <w:rPr>
                <w:rFonts w:ascii="Times New Roman" w:hAnsi="Times New Roman" w:cs="Times New Roman"/>
                <w:b/>
                <w:bCs/>
                <w:sz w:val="24"/>
                <w:szCs w:val="24"/>
              </w:rPr>
              <w:t>Zástupca splnomocnený vo veciach technických:</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7B429258" w14:textId="16608467" w:rsidR="001F3202" w:rsidRPr="001F3202" w:rsidRDefault="001F3202">
            <w:pPr>
              <w:rPr>
                <w:rFonts w:ascii="Times New Roman" w:hAnsi="Times New Roman" w:cs="Times New Roman"/>
                <w:sz w:val="24"/>
                <w:szCs w:val="24"/>
              </w:rPr>
            </w:pPr>
            <w:r w:rsidRPr="001F3202">
              <w:rPr>
                <w:rFonts w:ascii="Times New Roman" w:hAnsi="Times New Roman" w:cs="Times New Roman"/>
                <w:sz w:val="24"/>
                <w:szCs w:val="24"/>
              </w:rPr>
              <w:t xml:space="preserve">[meno, </w:t>
            </w:r>
            <w:r>
              <w:rPr>
                <w:rFonts w:ascii="Times New Roman" w:hAnsi="Times New Roman" w:cs="Times New Roman"/>
                <w:sz w:val="24"/>
                <w:szCs w:val="24"/>
              </w:rPr>
              <w:t xml:space="preserve">funkcia, </w:t>
            </w:r>
            <w:r w:rsidRPr="001F3202">
              <w:rPr>
                <w:rFonts w:ascii="Times New Roman" w:hAnsi="Times New Roman" w:cs="Times New Roman"/>
                <w:sz w:val="24"/>
                <w:szCs w:val="24"/>
              </w:rPr>
              <w:t>email, tel.]</w:t>
            </w:r>
          </w:p>
        </w:tc>
      </w:tr>
    </w:tbl>
    <w:p w14:paraId="2F33DE9F" w14:textId="77777777" w:rsidR="00571251" w:rsidRPr="001F3202" w:rsidRDefault="00571251">
      <w:pPr>
        <w:spacing w:before="60" w:after="60"/>
        <w:rPr>
          <w:rFonts w:ascii="Times New Roman" w:hAnsi="Times New Roman" w:cs="Times New Roman"/>
          <w:sz w:val="24"/>
          <w:szCs w:val="24"/>
        </w:rPr>
      </w:pPr>
    </w:p>
    <w:p w14:paraId="73F0406B" w14:textId="5710C9B0" w:rsidR="00571251" w:rsidRPr="001F3202" w:rsidRDefault="00DE6682" w:rsidP="001F3202">
      <w:pPr>
        <w:pStyle w:val="Nadpis2"/>
        <w:numPr>
          <w:ilvl w:val="0"/>
          <w:numId w:val="35"/>
        </w:numPr>
        <w:ind w:left="426" w:hanging="426"/>
        <w:rPr>
          <w:rFonts w:ascii="Times New Roman" w:hAnsi="Times New Roman" w:cs="Times New Roman"/>
          <w:b w:val="0"/>
          <w:bCs w:val="0"/>
          <w:color w:val="auto"/>
        </w:rPr>
      </w:pPr>
      <w:r w:rsidRPr="001F3202">
        <w:rPr>
          <w:rFonts w:ascii="Times New Roman" w:hAnsi="Times New Roman" w:cs="Times New Roman"/>
          <w:b w:val="0"/>
          <w:bCs w:val="0"/>
          <w:color w:val="auto"/>
        </w:rPr>
        <w:t>Koncesionár</w:t>
      </w:r>
      <w:r w:rsidR="007A0B8C" w:rsidRPr="001F3202">
        <w:rPr>
          <w:rFonts w:ascii="Times New Roman" w:hAnsi="Times New Roman" w:cs="Times New Roman"/>
          <w:b w:val="0"/>
          <w:bCs w:val="0"/>
          <w:color w:val="auto"/>
        </w:rPr>
        <w: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226"/>
      </w:tblGrid>
      <w:tr w:rsidR="00571251" w:rsidRPr="001F3202" w14:paraId="2ED2B971"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62E42DB9"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Obchodný názov:</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66BAFEED"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[doplniť]</w:t>
            </w:r>
          </w:p>
        </w:tc>
      </w:tr>
      <w:tr w:rsidR="00571251" w:rsidRPr="001F3202" w14:paraId="61BBD97B"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6520FABE"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Sídlo:</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3D402AEF"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[doplniť]</w:t>
            </w:r>
          </w:p>
        </w:tc>
      </w:tr>
      <w:tr w:rsidR="00571251" w:rsidRPr="001F3202" w14:paraId="4B8B7716"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7E932889"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IČO:</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6E86FC57"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[doplniť]</w:t>
            </w:r>
          </w:p>
        </w:tc>
      </w:tr>
      <w:tr w:rsidR="00571251" w:rsidRPr="001F3202" w14:paraId="309BD767"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40646CF8"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DIČ:</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67B54819"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[doplniť]</w:t>
            </w:r>
          </w:p>
        </w:tc>
      </w:tr>
      <w:tr w:rsidR="00571251" w:rsidRPr="001F3202" w14:paraId="67E25D0A"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65A3489B"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IČ DPH:</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4425595F"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[doplniť]</w:t>
            </w:r>
          </w:p>
        </w:tc>
      </w:tr>
      <w:tr w:rsidR="00571251" w:rsidRPr="001F3202" w14:paraId="7EB5CDC7"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72182611"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Zápis v OR:</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2379476C"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[súd], oddiel: [doplniť], vložka c.: [doplniť]</w:t>
            </w:r>
          </w:p>
        </w:tc>
      </w:tr>
      <w:tr w:rsidR="00571251" w:rsidRPr="001F3202" w14:paraId="780DA6AD"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1FA43971" w14:textId="37991E6E" w:rsidR="00571251" w:rsidRPr="001F3202" w:rsidRDefault="001F3202">
            <w:pPr>
              <w:rPr>
                <w:rFonts w:ascii="Times New Roman" w:hAnsi="Times New Roman" w:cs="Times New Roman"/>
                <w:b/>
                <w:bCs/>
                <w:sz w:val="24"/>
                <w:szCs w:val="24"/>
              </w:rPr>
            </w:pPr>
            <w:r w:rsidRPr="001F3202">
              <w:rPr>
                <w:rFonts w:ascii="Times New Roman" w:hAnsi="Times New Roman" w:cs="Times New Roman"/>
                <w:b/>
                <w:bCs/>
                <w:sz w:val="24"/>
                <w:szCs w:val="24"/>
              </w:rPr>
              <w:t>Štatutárny orgán:</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7A3C581F"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[meno, funkcia]</w:t>
            </w:r>
          </w:p>
        </w:tc>
      </w:tr>
      <w:tr w:rsidR="00571251" w:rsidRPr="001F3202" w14:paraId="20C58385" w14:textId="77777777">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3EC04025"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b/>
                <w:bCs/>
                <w:sz w:val="24"/>
                <w:szCs w:val="24"/>
              </w:rPr>
              <w:t>IBAN:</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7069AAAC" w14:textId="77777777" w:rsidR="00571251" w:rsidRPr="001F3202" w:rsidRDefault="007A0B8C">
            <w:pPr>
              <w:rPr>
                <w:rFonts w:ascii="Times New Roman" w:hAnsi="Times New Roman" w:cs="Times New Roman"/>
                <w:sz w:val="24"/>
                <w:szCs w:val="24"/>
              </w:rPr>
            </w:pPr>
            <w:r w:rsidRPr="001F3202">
              <w:rPr>
                <w:rFonts w:ascii="Times New Roman" w:hAnsi="Times New Roman" w:cs="Times New Roman"/>
                <w:sz w:val="24"/>
                <w:szCs w:val="24"/>
              </w:rPr>
              <w:t>[doplniť]</w:t>
            </w:r>
          </w:p>
        </w:tc>
      </w:tr>
      <w:tr w:rsidR="00571251" w:rsidRPr="001F3202" w14:paraId="2EDD9CD4" w14:textId="77777777" w:rsidTr="001F3202">
        <w:tc>
          <w:tcPr>
            <w:tcW w:w="2800" w:type="dxa"/>
            <w:tcBorders>
              <w:top w:val="single" w:sz="4" w:space="0" w:color="AAAAAA"/>
              <w:left w:val="single" w:sz="4" w:space="0" w:color="AAAAAA"/>
              <w:bottom w:val="single" w:sz="4" w:space="0" w:color="AAAAAA"/>
              <w:right w:val="single" w:sz="4" w:space="0" w:color="AAAAAA"/>
            </w:tcBorders>
            <w:shd w:val="clear" w:color="auto" w:fill="D9E2F3"/>
            <w:tcMar>
              <w:top w:w="80" w:type="dxa"/>
              <w:left w:w="120" w:type="dxa"/>
              <w:bottom w:w="80" w:type="dxa"/>
              <w:right w:w="120" w:type="dxa"/>
            </w:tcMar>
          </w:tcPr>
          <w:p w14:paraId="545342AF" w14:textId="31D9E516" w:rsidR="00571251" w:rsidRPr="001F3202" w:rsidRDefault="001F3202">
            <w:pPr>
              <w:rPr>
                <w:rFonts w:ascii="Times New Roman" w:hAnsi="Times New Roman" w:cs="Times New Roman"/>
                <w:sz w:val="24"/>
                <w:szCs w:val="24"/>
              </w:rPr>
            </w:pPr>
            <w:r w:rsidRPr="001F3202">
              <w:rPr>
                <w:rFonts w:ascii="Times New Roman" w:hAnsi="Times New Roman" w:cs="Times New Roman"/>
                <w:b/>
                <w:bCs/>
                <w:sz w:val="24"/>
                <w:szCs w:val="24"/>
              </w:rPr>
              <w:t>Zástupca splnomocnený vo veciach zmluvných:</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1932045A" w14:textId="46505A04" w:rsidR="00571251" w:rsidRPr="001F3202" w:rsidRDefault="001F3202">
            <w:pPr>
              <w:rPr>
                <w:rFonts w:ascii="Times New Roman" w:hAnsi="Times New Roman" w:cs="Times New Roman"/>
                <w:sz w:val="24"/>
                <w:szCs w:val="24"/>
              </w:rPr>
            </w:pPr>
            <w:r w:rsidRPr="001F3202">
              <w:rPr>
                <w:rFonts w:ascii="Times New Roman" w:hAnsi="Times New Roman" w:cs="Times New Roman"/>
                <w:sz w:val="24"/>
                <w:szCs w:val="24"/>
              </w:rPr>
              <w:t xml:space="preserve">[meno, </w:t>
            </w:r>
            <w:r>
              <w:rPr>
                <w:rFonts w:ascii="Times New Roman" w:hAnsi="Times New Roman" w:cs="Times New Roman"/>
                <w:sz w:val="24"/>
                <w:szCs w:val="24"/>
              </w:rPr>
              <w:t xml:space="preserve">funkcia, </w:t>
            </w:r>
            <w:r w:rsidRPr="001F3202">
              <w:rPr>
                <w:rFonts w:ascii="Times New Roman" w:hAnsi="Times New Roman" w:cs="Times New Roman"/>
                <w:sz w:val="24"/>
                <w:szCs w:val="24"/>
              </w:rPr>
              <w:t>email, tel.]</w:t>
            </w:r>
          </w:p>
        </w:tc>
      </w:tr>
      <w:tr w:rsidR="001F3202" w:rsidRPr="001F3202" w14:paraId="40767661" w14:textId="77777777" w:rsidTr="001F3202">
        <w:tc>
          <w:tcPr>
            <w:tcW w:w="2800" w:type="dxa"/>
            <w:tcBorders>
              <w:top w:val="single" w:sz="4" w:space="0" w:color="AAAAAA"/>
              <w:left w:val="single" w:sz="4" w:space="0" w:color="AAAAAA"/>
              <w:bottom w:val="nil"/>
              <w:right w:val="single" w:sz="4" w:space="0" w:color="AAAAAA"/>
            </w:tcBorders>
            <w:shd w:val="clear" w:color="auto" w:fill="D9E2F3"/>
            <w:tcMar>
              <w:top w:w="80" w:type="dxa"/>
              <w:left w:w="120" w:type="dxa"/>
              <w:bottom w:w="80" w:type="dxa"/>
              <w:right w:w="120" w:type="dxa"/>
            </w:tcMar>
          </w:tcPr>
          <w:p w14:paraId="61634CC5" w14:textId="0F363BB6" w:rsidR="001F3202" w:rsidRPr="001F3202" w:rsidRDefault="001F3202">
            <w:pPr>
              <w:rPr>
                <w:rFonts w:ascii="Times New Roman" w:hAnsi="Times New Roman" w:cs="Times New Roman"/>
                <w:b/>
                <w:bCs/>
                <w:sz w:val="24"/>
                <w:szCs w:val="24"/>
              </w:rPr>
            </w:pPr>
            <w:r w:rsidRPr="001F3202">
              <w:rPr>
                <w:rFonts w:ascii="Times New Roman" w:hAnsi="Times New Roman" w:cs="Times New Roman"/>
                <w:b/>
                <w:bCs/>
                <w:sz w:val="24"/>
                <w:szCs w:val="24"/>
              </w:rPr>
              <w:t>Zástupca splnomocnený vo veciach zmluvných:</w:t>
            </w:r>
          </w:p>
        </w:tc>
        <w:tc>
          <w:tcPr>
            <w:tcW w:w="6226"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39850DFD" w14:textId="139A2824" w:rsidR="001F3202" w:rsidRPr="001F3202" w:rsidRDefault="001F3202">
            <w:pPr>
              <w:rPr>
                <w:rFonts w:ascii="Times New Roman" w:hAnsi="Times New Roman" w:cs="Times New Roman"/>
                <w:sz w:val="24"/>
                <w:szCs w:val="24"/>
              </w:rPr>
            </w:pPr>
            <w:r w:rsidRPr="001F3202">
              <w:rPr>
                <w:rFonts w:ascii="Times New Roman" w:hAnsi="Times New Roman" w:cs="Times New Roman"/>
                <w:sz w:val="24"/>
                <w:szCs w:val="24"/>
              </w:rPr>
              <w:t xml:space="preserve">[meno, </w:t>
            </w:r>
            <w:r>
              <w:rPr>
                <w:rFonts w:ascii="Times New Roman" w:hAnsi="Times New Roman" w:cs="Times New Roman"/>
                <w:sz w:val="24"/>
                <w:szCs w:val="24"/>
              </w:rPr>
              <w:t xml:space="preserve">funkcia, </w:t>
            </w:r>
            <w:r w:rsidRPr="001F3202">
              <w:rPr>
                <w:rFonts w:ascii="Times New Roman" w:hAnsi="Times New Roman" w:cs="Times New Roman"/>
                <w:sz w:val="24"/>
                <w:szCs w:val="24"/>
              </w:rPr>
              <w:t>email, tel.]</w:t>
            </w:r>
          </w:p>
        </w:tc>
      </w:tr>
    </w:tbl>
    <w:p w14:paraId="65EE6622" w14:textId="11C35EC4" w:rsidR="00571251" w:rsidRPr="001F3202" w:rsidRDefault="00976EF2" w:rsidP="0047366D">
      <w:pPr>
        <w:pStyle w:val="Nadpis1"/>
        <w:jc w:val="center"/>
        <w:rPr>
          <w:rFonts w:ascii="Times New Roman" w:hAnsi="Times New Roman" w:cs="Times New Roman"/>
          <w:sz w:val="24"/>
          <w:szCs w:val="24"/>
        </w:rPr>
      </w:pPr>
      <w:r w:rsidRPr="001F3202">
        <w:rPr>
          <w:rFonts w:ascii="Times New Roman" w:hAnsi="Times New Roman" w:cs="Times New Roman"/>
          <w:sz w:val="24"/>
          <w:szCs w:val="24"/>
        </w:rPr>
        <w:lastRenderedPageBreak/>
        <w:t>Článok 2 – Základné vyhlásenia zmluvných strán</w:t>
      </w:r>
    </w:p>
    <w:p w14:paraId="4ECF3BD1" w14:textId="63517ED5" w:rsidR="00DE6682" w:rsidRPr="001F3202" w:rsidRDefault="00DE6682" w:rsidP="00161E7C">
      <w:pPr>
        <w:pStyle w:val="Odsekzoznamu"/>
        <w:numPr>
          <w:ilvl w:val="0"/>
          <w:numId w:val="5"/>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bCs/>
          <w:sz w:val="24"/>
          <w:szCs w:val="24"/>
        </w:rPr>
        <w:t>Objednávateľ je podľa § 7 ods. 1, písm. b) zákona o verejnom obstarávaní verejným obstarávateľom, a výber</w:t>
      </w:r>
      <w:r w:rsidRPr="001F3202">
        <w:rPr>
          <w:rFonts w:ascii="Times New Roman" w:hAnsi="Times New Roman" w:cs="Times New Roman"/>
          <w:sz w:val="24"/>
          <w:szCs w:val="24"/>
        </w:rPr>
        <w:t xml:space="preserve"> Koncesionára na predmet koncesie: </w:t>
      </w:r>
      <w:r w:rsidRPr="001F3202">
        <w:rPr>
          <w:rFonts w:ascii="Times New Roman" w:hAnsi="Times New Roman" w:cs="Times New Roman"/>
          <w:b/>
          <w:sz w:val="24"/>
          <w:szCs w:val="24"/>
        </w:rPr>
        <w:t>„Prevádzkovanie nabíjacej služby pre elektromobily“</w:t>
      </w:r>
      <w:r w:rsidRPr="001F3202">
        <w:rPr>
          <w:rFonts w:ascii="Times New Roman" w:hAnsi="Times New Roman" w:cs="Times New Roman"/>
          <w:sz w:val="24"/>
          <w:szCs w:val="24"/>
        </w:rPr>
        <w:t xml:space="preserve"> sa uskutočnil postupom pre zadávanie podlimitnej koncesie podľa  § 112  ZVO na základe Výzvy na predkladanie ponúk,  zverejnenej vo vestníku verejného obstarávania </w:t>
      </w:r>
      <w:bookmarkStart w:id="0" w:name="_Hlk62719235"/>
      <w:r w:rsidRPr="001F3202">
        <w:rPr>
          <w:rFonts w:ascii="Times New Roman" w:hAnsi="Times New Roman" w:cs="Times New Roman"/>
          <w:sz w:val="24"/>
          <w:szCs w:val="24"/>
        </w:rPr>
        <w:t xml:space="preserve">č............... </w:t>
      </w:r>
      <w:r w:rsidR="0047366D" w:rsidRPr="001F3202">
        <w:rPr>
          <w:rFonts w:ascii="Times New Roman" w:hAnsi="Times New Roman" w:cs="Times New Roman"/>
          <w:sz w:val="24"/>
          <w:szCs w:val="24"/>
        </w:rPr>
        <w:t>pod značkou ........</w:t>
      </w:r>
      <w:bookmarkEnd w:id="0"/>
      <w:r w:rsidRPr="001F3202">
        <w:rPr>
          <w:rFonts w:ascii="Times New Roman" w:hAnsi="Times New Roman" w:cs="Times New Roman"/>
          <w:sz w:val="24"/>
          <w:szCs w:val="24"/>
        </w:rPr>
        <w:t>(ďalej len „Verejné obstarávanie“)</w:t>
      </w:r>
    </w:p>
    <w:p w14:paraId="4BAD98DA" w14:textId="466A56E3" w:rsidR="00DE6682" w:rsidRPr="001F3202" w:rsidRDefault="00DE6682" w:rsidP="00161E7C">
      <w:pPr>
        <w:pStyle w:val="Odsekzoznamu"/>
        <w:numPr>
          <w:ilvl w:val="0"/>
          <w:numId w:val="5"/>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Koncesionár </w:t>
      </w:r>
      <w:r w:rsidR="007A0B8C" w:rsidRPr="001F3202">
        <w:rPr>
          <w:rFonts w:ascii="Times New Roman" w:hAnsi="Times New Roman" w:cs="Times New Roman"/>
          <w:sz w:val="24"/>
          <w:szCs w:val="24"/>
        </w:rPr>
        <w:t>vyhlasuje, že je oprávnený túto Zmluvu uzavrieť a riadne plniť záväzky v nej obsiahnuté.</w:t>
      </w:r>
    </w:p>
    <w:p w14:paraId="0864CD23" w14:textId="7F4CA2F6" w:rsidR="00DE6682" w:rsidRPr="001F3202" w:rsidRDefault="007A0B8C" w:rsidP="00161E7C">
      <w:pPr>
        <w:pStyle w:val="Odsekzoznamu"/>
        <w:numPr>
          <w:ilvl w:val="0"/>
          <w:numId w:val="5"/>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Objednávateľ vyhlasuje, </w:t>
      </w:r>
      <w:r w:rsidR="0047366D" w:rsidRPr="001F3202">
        <w:rPr>
          <w:rFonts w:ascii="Times New Roman" w:hAnsi="Times New Roman" w:cs="Times New Roman"/>
          <w:sz w:val="24"/>
          <w:szCs w:val="24"/>
        </w:rPr>
        <w:t xml:space="preserve">že </w:t>
      </w:r>
      <w:r w:rsidRPr="001F3202">
        <w:rPr>
          <w:rFonts w:ascii="Times New Roman" w:hAnsi="Times New Roman" w:cs="Times New Roman"/>
          <w:sz w:val="24"/>
          <w:szCs w:val="24"/>
        </w:rPr>
        <w:t>je oprávnený túto Zmluvu uzavrieť a riadne plniť záväzky v nej obsiahnuté.</w:t>
      </w:r>
    </w:p>
    <w:p w14:paraId="37CEB7BA" w14:textId="77777777" w:rsidR="00DE6682" w:rsidRPr="001F3202" w:rsidRDefault="007A0B8C" w:rsidP="00161E7C">
      <w:pPr>
        <w:pStyle w:val="Odsekzoznamu"/>
        <w:numPr>
          <w:ilvl w:val="0"/>
          <w:numId w:val="5"/>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Táto Zmluva sa uzatvára v súlade so súťažnými podkladmi a ich prílohami, s prípadnými vysvetleniami súťažných podkladov a v súlade s predloženou ponukou víťazného uchádzača.</w:t>
      </w:r>
    </w:p>
    <w:p w14:paraId="28242289" w14:textId="2D7B4B10" w:rsidR="00DE6682" w:rsidRPr="001F3202" w:rsidRDefault="00DE6682" w:rsidP="00161E7C">
      <w:pPr>
        <w:pStyle w:val="Odsekzoznamu"/>
        <w:numPr>
          <w:ilvl w:val="0"/>
          <w:numId w:val="5"/>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bCs/>
          <w:sz w:val="24"/>
          <w:szCs w:val="24"/>
        </w:rPr>
        <w:t>Koncesionár ďalej prehlasuje, že je oprávnený na výkon činností, ktoré sú predmetom tejto zmluvy, má odborné znalosti a praktické skúsenosti na realizáciu predmetu tejto zmluvy a je ochotný</w:t>
      </w:r>
      <w:r w:rsidRPr="001F3202">
        <w:rPr>
          <w:rFonts w:ascii="Times New Roman" w:hAnsi="Times New Roman" w:cs="Times New Roman"/>
          <w:sz w:val="24"/>
          <w:szCs w:val="24"/>
        </w:rPr>
        <w:t xml:space="preserve"> a schopný predmet tejto zmluvy za jej podmienok k spokojnosti objednávateľa </w:t>
      </w:r>
      <w:r w:rsidR="0047366D" w:rsidRPr="001F3202">
        <w:rPr>
          <w:rFonts w:ascii="Times New Roman" w:hAnsi="Times New Roman" w:cs="Times New Roman"/>
          <w:sz w:val="24"/>
          <w:szCs w:val="24"/>
        </w:rPr>
        <w:t>poskytnúť.</w:t>
      </w:r>
    </w:p>
    <w:p w14:paraId="783174FD" w14:textId="30D0E527" w:rsidR="00DE6682" w:rsidRPr="001F3202" w:rsidRDefault="00DE6682" w:rsidP="00161E7C">
      <w:pPr>
        <w:pStyle w:val="Odsekzoznamu"/>
        <w:numPr>
          <w:ilvl w:val="0"/>
          <w:numId w:val="5"/>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Koncesionár berie na vedomie, že Nabíjacie stanice sú súčasťou Projektu – </w:t>
      </w:r>
      <w:r w:rsidRPr="001F3202">
        <w:rPr>
          <w:rFonts w:ascii="Times New Roman" w:hAnsi="Times New Roman" w:cs="Times New Roman"/>
          <w:i/>
          <w:iCs/>
          <w:sz w:val="24"/>
          <w:szCs w:val="24"/>
        </w:rPr>
        <w:t>Nabíjacie stanice v Sečovciach</w:t>
      </w:r>
      <w:r w:rsidRPr="001F3202">
        <w:rPr>
          <w:rFonts w:ascii="Times New Roman" w:hAnsi="Times New Roman" w:cs="Times New Roman"/>
          <w:sz w:val="24"/>
          <w:szCs w:val="24"/>
        </w:rPr>
        <w:t>, kód: 03I04-26-V06-00042</w:t>
      </w:r>
      <w:r w:rsidR="0047366D" w:rsidRPr="001F3202">
        <w:rPr>
          <w:rFonts w:ascii="Times New Roman" w:hAnsi="Times New Roman" w:cs="Times New Roman"/>
          <w:sz w:val="24"/>
          <w:szCs w:val="24"/>
        </w:rPr>
        <w:t xml:space="preserve"> v rámci Plánu obnovy a odolnosti Slovenskej republiky,</w:t>
      </w:r>
      <w:r w:rsidRPr="001F3202">
        <w:rPr>
          <w:rFonts w:ascii="Times New Roman" w:hAnsi="Times New Roman" w:cs="Times New Roman"/>
          <w:sz w:val="24"/>
          <w:szCs w:val="24"/>
        </w:rPr>
        <w:t xml:space="preserve"> a zaväzuje sa pri plnení tejto Zmluvy dodržiavať všetky relevantné povinnosti vyplývajúce z podmienok financovania Projektu, o ktorých ho Objednávateľ informuje, najmä povinnosti týkajúce sa prevádzky, udržateľnosti, evidencie, kontroly a poskytovania súčinnosti oprávneným orgánom.</w:t>
      </w:r>
    </w:p>
    <w:p w14:paraId="7DC8068C" w14:textId="25ECE3F2" w:rsidR="00571251" w:rsidRPr="001F3202" w:rsidRDefault="00571251">
      <w:pPr>
        <w:spacing w:before="60" w:after="60"/>
        <w:rPr>
          <w:rFonts w:ascii="Times New Roman" w:hAnsi="Times New Roman" w:cs="Times New Roman"/>
          <w:sz w:val="24"/>
          <w:szCs w:val="24"/>
        </w:rPr>
      </w:pPr>
    </w:p>
    <w:p w14:paraId="6E7FBA60" w14:textId="2E95D159" w:rsidR="00571251" w:rsidRPr="001F3202" w:rsidRDefault="00976EF2" w:rsidP="0047366D">
      <w:pPr>
        <w:pStyle w:val="Nadpis1"/>
        <w:jc w:val="center"/>
        <w:rPr>
          <w:rFonts w:ascii="Times New Roman" w:hAnsi="Times New Roman" w:cs="Times New Roman"/>
          <w:sz w:val="24"/>
          <w:szCs w:val="24"/>
        </w:rPr>
      </w:pPr>
      <w:r w:rsidRPr="001F3202">
        <w:rPr>
          <w:rFonts w:ascii="Times New Roman" w:hAnsi="Times New Roman" w:cs="Times New Roman"/>
          <w:sz w:val="24"/>
          <w:szCs w:val="24"/>
        </w:rPr>
        <w:t xml:space="preserve">Článok </w:t>
      </w:r>
      <w:r w:rsidR="00504835" w:rsidRPr="001F3202">
        <w:rPr>
          <w:rFonts w:ascii="Times New Roman" w:hAnsi="Times New Roman" w:cs="Times New Roman"/>
          <w:sz w:val="24"/>
          <w:szCs w:val="24"/>
        </w:rPr>
        <w:t>3</w:t>
      </w:r>
      <w:r w:rsidRPr="001F3202">
        <w:rPr>
          <w:rFonts w:ascii="Times New Roman" w:hAnsi="Times New Roman" w:cs="Times New Roman"/>
          <w:sz w:val="24"/>
          <w:szCs w:val="24"/>
        </w:rPr>
        <w:t xml:space="preserve"> – Predmet Zmluvy</w:t>
      </w:r>
    </w:p>
    <w:p w14:paraId="2AD74CC7" w14:textId="77777777" w:rsidR="0028144E" w:rsidRPr="001F3202" w:rsidRDefault="0028144E" w:rsidP="0028144E">
      <w:pPr>
        <w:numPr>
          <w:ilvl w:val="1"/>
          <w:numId w:val="4"/>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Predmetom Zmluvy je:</w:t>
      </w:r>
    </w:p>
    <w:p w14:paraId="20A92B70" w14:textId="77FA4043" w:rsidR="0028144E" w:rsidRPr="001F3202" w:rsidRDefault="0028144E" w:rsidP="0028144E">
      <w:pPr>
        <w:numPr>
          <w:ilvl w:val="2"/>
          <w:numId w:val="4"/>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záväzok Koncesionára počas Koncesnej lehoty prevádzkovať Nabíjacie stanice v súlade s požiadavkami vymedzenými v Opise predmetu koncesie, ktorý tvorí Prílohu č. 1 tejto Zmluvy a v ďalších častiach Zmluvy a poskytovať plnenia predpokladané v Zmluve, a to vo vlastnom mene a na vlastnú zodpovednosť, pričom je povinný znášať riziko dopytu po dodávke nabíjacích služieb a riziko dostupnosti Nabíjacích staníc;</w:t>
      </w:r>
    </w:p>
    <w:p w14:paraId="14F4238F" w14:textId="77777777" w:rsidR="0028144E" w:rsidRPr="001F3202" w:rsidRDefault="0028144E" w:rsidP="0028144E">
      <w:pPr>
        <w:numPr>
          <w:ilvl w:val="2"/>
          <w:numId w:val="4"/>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záväzok Koncesionára platiť Objednávateľovi Koncesný poplatok vo výške a v lehotách uvedených v Zmluve;</w:t>
      </w:r>
    </w:p>
    <w:p w14:paraId="7504DD71" w14:textId="431C45A9" w:rsidR="0028144E" w:rsidRPr="001F3202" w:rsidRDefault="0028144E" w:rsidP="0028144E">
      <w:pPr>
        <w:numPr>
          <w:ilvl w:val="2"/>
          <w:numId w:val="4"/>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záväzok Objednávateľa umožniť Koncesionárovi užívanie Nabíjacích staníc  a Parkovacích miest spôsobom uvedeným v</w:t>
      </w:r>
      <w:r w:rsidR="00B250F0" w:rsidRPr="001F3202">
        <w:rPr>
          <w:rFonts w:ascii="Times New Roman" w:hAnsi="Times New Roman" w:cs="Times New Roman"/>
          <w:sz w:val="24"/>
          <w:szCs w:val="24"/>
        </w:rPr>
        <w:t> </w:t>
      </w:r>
      <w:r w:rsidRPr="001F3202">
        <w:rPr>
          <w:rFonts w:ascii="Times New Roman" w:hAnsi="Times New Roman" w:cs="Times New Roman"/>
          <w:sz w:val="24"/>
          <w:szCs w:val="24"/>
        </w:rPr>
        <w:t>Zmluve</w:t>
      </w:r>
      <w:r w:rsidR="00B250F0" w:rsidRPr="001F3202">
        <w:rPr>
          <w:rFonts w:ascii="Times New Roman" w:hAnsi="Times New Roman" w:cs="Times New Roman"/>
          <w:sz w:val="24"/>
          <w:szCs w:val="24"/>
        </w:rPr>
        <w:t>.</w:t>
      </w:r>
    </w:p>
    <w:p w14:paraId="56B0369B" w14:textId="77777777" w:rsidR="0028144E" w:rsidRPr="00105B9C" w:rsidRDefault="0028144E" w:rsidP="0028144E">
      <w:pPr>
        <w:numPr>
          <w:ilvl w:val="1"/>
          <w:numId w:val="4"/>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 xml:space="preserve">Zmluvné strany sa zaväzujú, že budú navzájom spolupracovať a poskytovať si navzájom všetku potrebnú </w:t>
      </w:r>
      <w:r w:rsidRPr="00105B9C">
        <w:rPr>
          <w:rFonts w:ascii="Times New Roman" w:hAnsi="Times New Roman" w:cs="Times New Roman"/>
          <w:bCs/>
          <w:sz w:val="24"/>
          <w:szCs w:val="24"/>
        </w:rPr>
        <w:t>súčinnosť na naplnenie predmetu Zmluvy. Zmluvné strany sa zaväzujú zdržať sa konania, ktorým by bránili alebo obmedzovali naplnenie predmetu Zmluvy.</w:t>
      </w:r>
    </w:p>
    <w:p w14:paraId="0FF65B7E" w14:textId="50721ADB" w:rsidR="0028144E" w:rsidRPr="00105B9C" w:rsidRDefault="0028144E" w:rsidP="00844636">
      <w:pPr>
        <w:numPr>
          <w:ilvl w:val="1"/>
          <w:numId w:val="4"/>
        </w:numPr>
        <w:spacing w:line="276" w:lineRule="auto"/>
        <w:ind w:left="426" w:hanging="426"/>
        <w:jc w:val="both"/>
        <w:rPr>
          <w:rFonts w:ascii="Times New Roman" w:hAnsi="Times New Roman" w:cs="Times New Roman"/>
          <w:sz w:val="24"/>
          <w:szCs w:val="24"/>
        </w:rPr>
      </w:pPr>
      <w:r w:rsidRPr="00105B9C">
        <w:rPr>
          <w:rFonts w:ascii="Times New Roman" w:hAnsi="Times New Roman" w:cs="Times New Roman"/>
          <w:bCs/>
          <w:sz w:val="24"/>
          <w:szCs w:val="24"/>
        </w:rPr>
        <w:t xml:space="preserve">Pre predídenie akýmkoľvek pochybnostiam sa stanovuje, že Koncesionár nie je v omeškaní, pokiaľ nemôže plniť svoj záväzok v dôsledku omeškania Objednávateľa či predĺženia konaní alebo schvaľovacích procesov na strane dotknutých orgánov štátnej </w:t>
      </w:r>
      <w:r w:rsidRPr="00105B9C">
        <w:rPr>
          <w:rFonts w:ascii="Times New Roman" w:hAnsi="Times New Roman" w:cs="Times New Roman"/>
          <w:bCs/>
          <w:sz w:val="24"/>
          <w:szCs w:val="24"/>
        </w:rPr>
        <w:lastRenderedPageBreak/>
        <w:t>správy</w:t>
      </w:r>
      <w:r w:rsidR="00105B9C" w:rsidRPr="00105B9C">
        <w:rPr>
          <w:rFonts w:ascii="Times New Roman" w:hAnsi="Times New Roman" w:cs="Times New Roman"/>
          <w:bCs/>
          <w:sz w:val="24"/>
          <w:szCs w:val="24"/>
        </w:rPr>
        <w:t xml:space="preserve">, </w:t>
      </w:r>
      <w:r w:rsidRPr="00105B9C">
        <w:rPr>
          <w:rFonts w:ascii="Times New Roman" w:hAnsi="Times New Roman" w:cs="Times New Roman"/>
          <w:bCs/>
          <w:sz w:val="24"/>
          <w:szCs w:val="24"/>
        </w:rPr>
        <w:t>ktoré Koncesionár nemal možnosť procesne ovplyvniť. O dobu, po ktorú bude Objednávateľ v omeškaní, sa predĺži lehota na splnenie záväzku Koncesionára, ktorého plneniu omeškanie Objednávateľa bráni.</w:t>
      </w:r>
    </w:p>
    <w:p w14:paraId="15019C2F"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Nabíjacie stanice budú Koncesionárovi odovzdané do užívania až po riadnom ukončení ich inštalácie a prevzatí Objednávateľom od Dodávateľa Nabíjacích staníc.</w:t>
      </w:r>
    </w:p>
    <w:p w14:paraId="79D16766"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Objednávateľ týmto prenecháva Koncesionárovi Nabíjacie stanice a Parkovacie miesta do užívania za účelom ich prevádzkovania v rozsahu a za podmienok podľa tejto Zmluvy, a to na celú dobu trvania Koncesnej lehoty. Užívanie Nabíjacích staníc podľa tohto článku nezakladá nájomný vzťah k </w:t>
      </w:r>
      <w:r w:rsidRPr="001F3202">
        <w:rPr>
          <w:rFonts w:ascii="Times New Roman" w:hAnsi="Times New Roman" w:cs="Times New Roman"/>
          <w:bCs/>
          <w:sz w:val="24"/>
          <w:szCs w:val="24"/>
        </w:rPr>
        <w:t>Lokalitám</w:t>
      </w:r>
      <w:r w:rsidRPr="001F3202">
        <w:rPr>
          <w:rFonts w:ascii="Times New Roman" w:hAnsi="Times New Roman" w:cs="Times New Roman"/>
          <w:bCs/>
          <w:sz w:val="24"/>
          <w:szCs w:val="24"/>
          <w:lang w:eastAsia="en-US" w:bidi="en-US"/>
        </w:rPr>
        <w:t xml:space="preserve"> ani k Parkovacím miestam, pokiaľ táto Zmluva výslovne neustanovuje inak. </w:t>
      </w:r>
    </w:p>
    <w:p w14:paraId="7178BA53"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Koncesionár je oprávnený užívať Nabíjacie stanice a Parkovacie miesta výlučne za účelom poskytovania nabíjacích služieb koncovým používateľom ako verejne dostupnú nabíjaciu infraštruktúru, a to vo vlastnom mene a na vlastnú zodpovednosť. </w:t>
      </w:r>
    </w:p>
    <w:p w14:paraId="3F90EF2C" w14:textId="1B777D09"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sz w:val="24"/>
          <w:szCs w:val="24"/>
        </w:rPr>
        <w:t>Parkovacie miesta zostávajú počas celej doby trvania Zmluvy vo vlastníctve a správe Objednávateľa.</w:t>
      </w:r>
    </w:p>
    <w:p w14:paraId="36344FEA"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sz w:val="24"/>
          <w:szCs w:val="24"/>
        </w:rPr>
        <w:t>Objednávateľ zabezpečí určenie parkovacieho režimu pri Nabíjacích staniciach prostredníctvom príslušného dopravného značenia. Parkovacie miesta budú určené výlučne pre elektrické vozidlá počas nabíjania. Objednávateľ sa zaväzuje, že počas celej Koncesnej lehoty budú parkovacie miesta podľa tohto článku sprístupnené koncovým používateľom bez úhrady parkovného pre elektrické vozidlá počas nabíjania.</w:t>
      </w:r>
    </w:p>
    <w:p w14:paraId="0FEA9130"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sz w:val="24"/>
          <w:szCs w:val="24"/>
        </w:rPr>
        <w:t>Koncesionár je povinný počas celej Koncesnej lehoty na vlastné náklady zabezpečovať bežnú údržbu, opravu a obnovu zvislého a vodorovného dopravného značenia súvisiaceho s Parkovacími miestami tak, aby bolo zabezpečené ich riadne a zreteľné označenie. Objednávateľ poskytne Koncesionárovi potrebnú súčinnosť, najmä zabezpečí vydanie alebo aktualizáciu príslušných povolení a rozhodnutí, ak sú podľa právnych predpisov potrebné.</w:t>
      </w:r>
    </w:p>
    <w:p w14:paraId="34D0955C"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Koncesionár nie je oprávnený:</w:t>
      </w:r>
    </w:p>
    <w:p w14:paraId="40FEC9BB" w14:textId="77777777" w:rsidR="00844636" w:rsidRPr="001F3202" w:rsidRDefault="00844636" w:rsidP="00844636">
      <w:pPr>
        <w:numPr>
          <w:ilvl w:val="2"/>
          <w:numId w:val="4"/>
        </w:numPr>
        <w:spacing w:line="276" w:lineRule="auto"/>
        <w:ind w:left="851" w:hanging="425"/>
        <w:jc w:val="both"/>
        <w:rPr>
          <w:rFonts w:ascii="Times New Roman" w:hAnsi="Times New Roman" w:cs="Times New Roman"/>
          <w:bCs/>
          <w:sz w:val="24"/>
          <w:szCs w:val="24"/>
        </w:rPr>
      </w:pPr>
      <w:r w:rsidRPr="001F3202">
        <w:rPr>
          <w:rFonts w:ascii="Times New Roman" w:hAnsi="Times New Roman" w:cs="Times New Roman"/>
          <w:sz w:val="24"/>
          <w:szCs w:val="24"/>
          <w:lang w:eastAsia="en-US" w:bidi="en-US"/>
        </w:rPr>
        <w:t>meniť</w:t>
      </w:r>
      <w:r w:rsidRPr="001F3202">
        <w:rPr>
          <w:rFonts w:ascii="Times New Roman" w:hAnsi="Times New Roman" w:cs="Times New Roman"/>
          <w:bCs/>
          <w:sz w:val="24"/>
          <w:szCs w:val="24"/>
          <w:lang w:eastAsia="en-US" w:bidi="en-US"/>
        </w:rPr>
        <w:t xml:space="preserve"> režim parkovania na parkovacích miestach</w:t>
      </w:r>
      <w:r w:rsidRPr="001F3202">
        <w:rPr>
          <w:rFonts w:ascii="Times New Roman" w:hAnsi="Times New Roman" w:cs="Times New Roman"/>
          <w:bCs/>
          <w:sz w:val="24"/>
          <w:szCs w:val="24"/>
        </w:rPr>
        <w:t>;</w:t>
      </w:r>
    </w:p>
    <w:p w14:paraId="098DE693" w14:textId="77777777" w:rsidR="00844636" w:rsidRPr="001F3202" w:rsidRDefault="00844636" w:rsidP="00844636">
      <w:pPr>
        <w:numPr>
          <w:ilvl w:val="2"/>
          <w:numId w:val="4"/>
        </w:numPr>
        <w:spacing w:line="276" w:lineRule="auto"/>
        <w:ind w:left="851" w:hanging="425"/>
        <w:jc w:val="both"/>
        <w:rPr>
          <w:rFonts w:ascii="Times New Roman" w:hAnsi="Times New Roman" w:cs="Times New Roman"/>
          <w:bCs/>
          <w:sz w:val="24"/>
          <w:szCs w:val="24"/>
          <w:lang w:eastAsia="en-US" w:bidi="en-US"/>
        </w:rPr>
      </w:pPr>
      <w:r w:rsidRPr="001F3202">
        <w:rPr>
          <w:rFonts w:ascii="Times New Roman" w:hAnsi="Times New Roman" w:cs="Times New Roman"/>
          <w:sz w:val="24"/>
          <w:szCs w:val="24"/>
          <w:lang w:eastAsia="en-US" w:bidi="en-US"/>
        </w:rPr>
        <w:t>obmedziť prístup verejnosti k Nabíjacím staniciam, s výnimkou nevyhnutných prípadov údržby,</w:t>
      </w:r>
      <w:r w:rsidRPr="001F3202">
        <w:rPr>
          <w:rFonts w:ascii="Times New Roman" w:hAnsi="Times New Roman" w:cs="Times New Roman"/>
          <w:bCs/>
          <w:sz w:val="24"/>
          <w:szCs w:val="24"/>
          <w:lang w:eastAsia="en-US" w:bidi="en-US"/>
        </w:rPr>
        <w:t xml:space="preserve"> opráv alebo porúch. </w:t>
      </w:r>
    </w:p>
    <w:p w14:paraId="23D34E80"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Koncesionár je oprávnený označiť parkovacie miesta a Nabíjacie stanice prvkami potrebnými na ich identifikáciu a užívanie (najmä informačnými tabuľami alebo </w:t>
      </w:r>
      <w:proofErr w:type="spellStart"/>
      <w:r w:rsidRPr="001F3202">
        <w:rPr>
          <w:rFonts w:ascii="Times New Roman" w:hAnsi="Times New Roman" w:cs="Times New Roman"/>
          <w:bCs/>
          <w:sz w:val="24"/>
          <w:szCs w:val="24"/>
          <w:lang w:eastAsia="en-US" w:bidi="en-US"/>
        </w:rPr>
        <w:t>brandingom</w:t>
      </w:r>
      <w:proofErr w:type="spellEnd"/>
      <w:r w:rsidRPr="001F3202">
        <w:rPr>
          <w:rFonts w:ascii="Times New Roman" w:hAnsi="Times New Roman" w:cs="Times New Roman"/>
          <w:bCs/>
          <w:sz w:val="24"/>
          <w:szCs w:val="24"/>
          <w:lang w:eastAsia="en-US" w:bidi="en-US"/>
        </w:rPr>
        <w:t xml:space="preserve">), a to výlučne po predchádzajúcom písomnom súhlase Objednávateľa a v súlade s </w:t>
      </w:r>
      <w:r w:rsidRPr="001F3202">
        <w:rPr>
          <w:rFonts w:ascii="Times New Roman" w:hAnsi="Times New Roman" w:cs="Times New Roman"/>
          <w:bCs/>
          <w:sz w:val="24"/>
          <w:szCs w:val="24"/>
        </w:rPr>
        <w:t>p</w:t>
      </w:r>
      <w:r w:rsidRPr="001F3202">
        <w:rPr>
          <w:rFonts w:ascii="Times New Roman" w:hAnsi="Times New Roman" w:cs="Times New Roman"/>
          <w:bCs/>
          <w:sz w:val="24"/>
          <w:szCs w:val="24"/>
          <w:lang w:eastAsia="en-US" w:bidi="en-US"/>
        </w:rPr>
        <w:t xml:space="preserve">rávnymi predpismi. </w:t>
      </w:r>
    </w:p>
    <w:p w14:paraId="7C7747B5"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Objednávateľ sa zaväzuje zabezpečiť Koncesionárovi prístup k </w:t>
      </w:r>
      <w:r w:rsidRPr="001F3202">
        <w:rPr>
          <w:rFonts w:ascii="Times New Roman" w:hAnsi="Times New Roman" w:cs="Times New Roman"/>
          <w:bCs/>
          <w:sz w:val="24"/>
          <w:szCs w:val="24"/>
        </w:rPr>
        <w:t>Lokalitám</w:t>
      </w:r>
      <w:r w:rsidRPr="001F3202">
        <w:rPr>
          <w:rFonts w:ascii="Times New Roman" w:hAnsi="Times New Roman" w:cs="Times New Roman"/>
          <w:bCs/>
          <w:sz w:val="24"/>
          <w:szCs w:val="24"/>
          <w:lang w:eastAsia="en-US" w:bidi="en-US"/>
        </w:rPr>
        <w:t xml:space="preserve"> v rozsahu nevyhnutnom na riadne plnenie tejto Zmluvy, najmä na účely prevádzky, údržby, opráv a servisu Nabíjacích staníc. </w:t>
      </w:r>
    </w:p>
    <w:p w14:paraId="0706E856"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Koncesionár sa zaväzuje užívať Nabíjacie stanice a dotknuté časti Lokalít riadne, s odbornou starostlivosťou a v súlade s ich účelom, pričom je povinný zdržať sa akéhokoľvek konania, ktoré by mohlo viesť k ich poškodeniu alebo neprimeranému obmedzeniu ich užívania verejnosťou. </w:t>
      </w:r>
    </w:p>
    <w:p w14:paraId="2F0BEF34"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Koncesionár nie je oprávnený bez predchádzajúceho písomného súhlasu Objednávateľa:</w:t>
      </w:r>
    </w:p>
    <w:p w14:paraId="77E46E10"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premiestniť Nabíjacie stanice;</w:t>
      </w:r>
    </w:p>
    <w:p w14:paraId="115F434B"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vykonávať podstatné technické zmeny Nabíjacích staníc;</w:t>
      </w:r>
    </w:p>
    <w:p w14:paraId="0EA541E1"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lastRenderedPageBreak/>
        <w:t>prenechať Nabíjacie stanice alebo ich časť do užívania tretej osobe, s výnimkou subdodávateľov podľa tejto Zmluvy.</w:t>
      </w:r>
    </w:p>
    <w:p w14:paraId="74DD1FF7"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zriadiť k Nabíjacím staniciam alebo k ich časti záložné právo, zádržné právo, vecné bremeno alebo akékoľvek iné právo v prospech tretej osoby, ani ich inak právne alebo fakticky zaťažiť;</w:t>
      </w:r>
    </w:p>
    <w:p w14:paraId="62202EA7"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previesť vlastnícke právo alebo akékoľvek užívacie alebo dispozičné právo k Nabíjacím staniciam na tretiu osobu.</w:t>
      </w:r>
    </w:p>
    <w:p w14:paraId="07AABA7A"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Objednávateľ odovzdá Koncesionárovi Nabíjacie stanice nachádzajúce sa na jednotlivých Lokalitách na základe písomného protokolu o odovzdaní a prevzatí (ďalej len „Preberací protokol“), ktorý bude podpísaný oprávnenými zástupcami oboch Zmluvných strán pre každú Lokalitu. </w:t>
      </w:r>
    </w:p>
    <w:p w14:paraId="3BC08CD3" w14:textId="77777777" w:rsidR="00844636"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Preberací protokol podľa predchádzajúceho odseku bude obsahovať najmä:</w:t>
      </w:r>
    </w:p>
    <w:p w14:paraId="64E73E76"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identifikáciu príslušnej Lokality a Nabíjacích staníc;</w:t>
      </w:r>
    </w:p>
    <w:p w14:paraId="16541D78" w14:textId="0D0A1A13"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zoznam alebo technickú špecifikáciu odovzdávaných Nabíjacích staníc vrátane ich príslušenstva;</w:t>
      </w:r>
    </w:p>
    <w:p w14:paraId="33FB4DF3"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stav Nabíjacích staníc ku dňu odovzdania, vrátane prípadných vád a nedorobkov;</w:t>
      </w:r>
    </w:p>
    <w:p w14:paraId="4AEA3673"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dátum odovzdania a prevzatia Nabíjacích staníc;</w:t>
      </w:r>
    </w:p>
    <w:p w14:paraId="1637A515" w14:textId="77777777" w:rsidR="00844636" w:rsidRPr="001F3202" w:rsidRDefault="00844636" w:rsidP="00844636">
      <w:pPr>
        <w:numPr>
          <w:ilvl w:val="2"/>
          <w:numId w:val="4"/>
        </w:numPr>
        <w:spacing w:line="276" w:lineRule="auto"/>
        <w:ind w:left="1134" w:hanging="708"/>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podpisy oprávnených zástupcov Zmluvných strán. </w:t>
      </w:r>
    </w:p>
    <w:p w14:paraId="5994CEE8" w14:textId="3D8A44AF" w:rsidR="00571251" w:rsidRPr="001F3202" w:rsidRDefault="00844636" w:rsidP="00844636">
      <w:pPr>
        <w:numPr>
          <w:ilvl w:val="1"/>
          <w:numId w:val="4"/>
        </w:numPr>
        <w:spacing w:line="276" w:lineRule="auto"/>
        <w:ind w:left="426" w:hanging="426"/>
        <w:jc w:val="both"/>
        <w:rPr>
          <w:rFonts w:ascii="Times New Roman" w:hAnsi="Times New Roman" w:cs="Times New Roman"/>
          <w:bCs/>
          <w:sz w:val="24"/>
          <w:szCs w:val="24"/>
          <w:lang w:eastAsia="en-US" w:bidi="en-US"/>
        </w:rPr>
      </w:pPr>
      <w:r w:rsidRPr="001F3202">
        <w:rPr>
          <w:rFonts w:ascii="Times New Roman" w:hAnsi="Times New Roman" w:cs="Times New Roman"/>
          <w:bCs/>
          <w:sz w:val="24"/>
          <w:szCs w:val="24"/>
          <w:lang w:eastAsia="en-US" w:bidi="en-US"/>
        </w:rPr>
        <w:t xml:space="preserve">Podpisom Preberacieho protokolu prechádza na Koncesionára zodpovednosť za prevádzku, údržbu a bezpečnosť Nabíjacích staníc v rozsahu podľa tejto Zmluvy. </w:t>
      </w:r>
    </w:p>
    <w:p w14:paraId="55F86B9A" w14:textId="0585CBEB" w:rsidR="00571251" w:rsidRPr="001F3202" w:rsidRDefault="007A0B8C" w:rsidP="00844636">
      <w:pPr>
        <w:numPr>
          <w:ilvl w:val="1"/>
          <w:numId w:val="4"/>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Objednávateľ sa zaväzuje poskytovať Zhotoviteľovi všetku potrebnú súčinnosť pre riadne a včasné plnenie Zmluvy, a to v lehote určenej Zhotoviteľom na základe jeho písomnej požiadavky.</w:t>
      </w:r>
    </w:p>
    <w:p w14:paraId="3644CC1C" w14:textId="7DEE8D75" w:rsidR="00571251" w:rsidRPr="001F3202" w:rsidRDefault="00504835" w:rsidP="00504835">
      <w:pPr>
        <w:numPr>
          <w:ilvl w:val="1"/>
          <w:numId w:val="4"/>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Koncesionár</w:t>
      </w:r>
      <w:r w:rsidR="007A0B8C" w:rsidRPr="001F3202">
        <w:rPr>
          <w:rFonts w:ascii="Times New Roman" w:hAnsi="Times New Roman" w:cs="Times New Roman"/>
          <w:sz w:val="24"/>
          <w:szCs w:val="24"/>
        </w:rPr>
        <w:t xml:space="preserve"> sa zaväzuje platiť Objednávateľovi ročný poplatok za prevádzkovanie podľa </w:t>
      </w:r>
      <w:r w:rsidRPr="001F3202">
        <w:rPr>
          <w:rFonts w:ascii="Times New Roman" w:hAnsi="Times New Roman" w:cs="Times New Roman"/>
          <w:sz w:val="24"/>
          <w:szCs w:val="24"/>
        </w:rPr>
        <w:t>tejto zmluvy.</w:t>
      </w:r>
      <w:r w:rsidR="007A0B8C" w:rsidRPr="001F3202">
        <w:rPr>
          <w:rFonts w:ascii="Times New Roman" w:hAnsi="Times New Roman" w:cs="Times New Roman"/>
          <w:sz w:val="24"/>
          <w:szCs w:val="24"/>
        </w:rPr>
        <w:t xml:space="preserve"> Objednávateľ neposkytuje </w:t>
      </w:r>
      <w:r w:rsidRPr="001F3202">
        <w:rPr>
          <w:rFonts w:ascii="Times New Roman" w:hAnsi="Times New Roman" w:cs="Times New Roman"/>
          <w:sz w:val="24"/>
          <w:szCs w:val="24"/>
        </w:rPr>
        <w:t>Koncesionárovi</w:t>
      </w:r>
      <w:r w:rsidR="007A0B8C" w:rsidRPr="001F3202">
        <w:rPr>
          <w:rFonts w:ascii="Times New Roman" w:hAnsi="Times New Roman" w:cs="Times New Roman"/>
          <w:sz w:val="24"/>
          <w:szCs w:val="24"/>
        </w:rPr>
        <w:t xml:space="preserve"> žiadnu finančnú odmenu ani kompenzáciu za výkon prevádzkovania.</w:t>
      </w:r>
    </w:p>
    <w:p w14:paraId="08572DDC" w14:textId="77777777" w:rsidR="00571251" w:rsidRPr="001F3202" w:rsidRDefault="00571251">
      <w:pPr>
        <w:spacing w:before="60" w:after="60"/>
        <w:rPr>
          <w:rFonts w:ascii="Times New Roman" w:hAnsi="Times New Roman" w:cs="Times New Roman"/>
          <w:sz w:val="24"/>
          <w:szCs w:val="24"/>
        </w:rPr>
      </w:pPr>
    </w:p>
    <w:p w14:paraId="7122444C" w14:textId="0EC4EF49" w:rsidR="00504835" w:rsidRPr="001F3202" w:rsidRDefault="00976EF2" w:rsidP="00105B9C">
      <w:pPr>
        <w:pStyle w:val="Nadpis1"/>
        <w:jc w:val="center"/>
        <w:rPr>
          <w:rFonts w:ascii="Times New Roman" w:hAnsi="Times New Roman" w:cs="Times New Roman"/>
          <w:sz w:val="24"/>
          <w:szCs w:val="24"/>
        </w:rPr>
      </w:pPr>
      <w:r w:rsidRPr="001F3202">
        <w:rPr>
          <w:rFonts w:ascii="Times New Roman" w:hAnsi="Times New Roman" w:cs="Times New Roman"/>
          <w:sz w:val="24"/>
          <w:szCs w:val="24"/>
        </w:rPr>
        <w:t xml:space="preserve">Článok </w:t>
      </w:r>
      <w:r w:rsidR="00504835" w:rsidRPr="001F3202">
        <w:rPr>
          <w:rFonts w:ascii="Times New Roman" w:hAnsi="Times New Roman" w:cs="Times New Roman"/>
          <w:sz w:val="24"/>
          <w:szCs w:val="24"/>
        </w:rPr>
        <w:t>4</w:t>
      </w:r>
      <w:r w:rsidRPr="001F3202">
        <w:rPr>
          <w:rFonts w:ascii="Times New Roman" w:hAnsi="Times New Roman" w:cs="Times New Roman"/>
          <w:sz w:val="24"/>
          <w:szCs w:val="24"/>
        </w:rPr>
        <w:t xml:space="preserve"> – </w:t>
      </w:r>
      <w:r w:rsidR="00504835" w:rsidRPr="001F3202">
        <w:rPr>
          <w:rFonts w:ascii="Times New Roman" w:hAnsi="Times New Roman" w:cs="Times New Roman"/>
          <w:sz w:val="24"/>
          <w:szCs w:val="24"/>
        </w:rPr>
        <w:t>Koncesná lehota</w:t>
      </w:r>
    </w:p>
    <w:p w14:paraId="34C1B3BE" w14:textId="2DC59288" w:rsidR="00504835" w:rsidRPr="001F3202" w:rsidRDefault="00504835" w:rsidP="00161E7C">
      <w:pPr>
        <w:pStyle w:val="Odsekzoznamu"/>
        <w:numPr>
          <w:ilvl w:val="0"/>
          <w:numId w:val="8"/>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Táto Zmluva sa uzatvára na dobu určitú do 31.12.2031.</w:t>
      </w:r>
    </w:p>
    <w:p w14:paraId="06194530" w14:textId="75CFD598" w:rsidR="00504835" w:rsidRPr="001F3202" w:rsidRDefault="00504835" w:rsidP="00161E7C">
      <w:pPr>
        <w:pStyle w:val="Odsekzoznamu"/>
        <w:numPr>
          <w:ilvl w:val="0"/>
          <w:numId w:val="8"/>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sz w:val="24"/>
          <w:szCs w:val="24"/>
        </w:rPr>
        <w:t xml:space="preserve">Koncesná lehota začína plynúť </w:t>
      </w:r>
      <w:r w:rsidR="00B250F0" w:rsidRPr="001F3202">
        <w:rPr>
          <w:rFonts w:ascii="Times New Roman" w:hAnsi="Times New Roman" w:cs="Times New Roman"/>
          <w:sz w:val="24"/>
          <w:szCs w:val="24"/>
        </w:rPr>
        <w:t xml:space="preserve">po nadobudnutí účinnosti tejto zmluvy, na základe </w:t>
      </w:r>
      <w:r w:rsidR="002B1F3E" w:rsidRPr="001F3202">
        <w:rPr>
          <w:rFonts w:ascii="Times New Roman" w:hAnsi="Times New Roman" w:cs="Times New Roman"/>
          <w:sz w:val="24"/>
          <w:szCs w:val="24"/>
        </w:rPr>
        <w:t xml:space="preserve">Preberacieho protokolu </w:t>
      </w:r>
      <w:r w:rsidR="00B250F0" w:rsidRPr="001F3202">
        <w:rPr>
          <w:rFonts w:ascii="Times New Roman" w:hAnsi="Times New Roman" w:cs="Times New Roman"/>
          <w:sz w:val="24"/>
          <w:szCs w:val="24"/>
        </w:rPr>
        <w:t>p</w:t>
      </w:r>
      <w:r w:rsidRPr="001F3202">
        <w:rPr>
          <w:rFonts w:ascii="Times New Roman" w:hAnsi="Times New Roman" w:cs="Times New Roman"/>
          <w:sz w:val="24"/>
          <w:szCs w:val="24"/>
        </w:rPr>
        <w:t>o odovzdaní Nabíjacích staníc Koncesionárovi do užívania</w:t>
      </w:r>
      <w:r w:rsidR="002B1F3E" w:rsidRPr="001F3202">
        <w:rPr>
          <w:rFonts w:ascii="Times New Roman" w:hAnsi="Times New Roman" w:cs="Times New Roman"/>
          <w:sz w:val="24"/>
          <w:szCs w:val="24"/>
        </w:rPr>
        <w:t xml:space="preserve">, </w:t>
      </w:r>
      <w:r w:rsidRPr="001F3202">
        <w:rPr>
          <w:rFonts w:ascii="Times New Roman" w:hAnsi="Times New Roman" w:cs="Times New Roman"/>
          <w:sz w:val="24"/>
          <w:szCs w:val="24"/>
        </w:rPr>
        <w:t>pričom Nabíjacie stanice musia byť spôsobilé na poskytovanie nabíjacích služieb</w:t>
      </w:r>
      <w:r w:rsidR="002B1F3E" w:rsidRPr="001F3202">
        <w:rPr>
          <w:rFonts w:ascii="Times New Roman" w:hAnsi="Times New Roman" w:cs="Times New Roman"/>
          <w:sz w:val="24"/>
          <w:szCs w:val="24"/>
        </w:rPr>
        <w:t>.</w:t>
      </w:r>
    </w:p>
    <w:p w14:paraId="127FE8A7" w14:textId="77777777" w:rsidR="00504835" w:rsidRPr="001F3202" w:rsidRDefault="00504835" w:rsidP="00504835">
      <w:pPr>
        <w:numPr>
          <w:ilvl w:val="1"/>
          <w:numId w:val="8"/>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Objednávateľ sa zaväzuje odovzdať Koncesionárovi všetky Nabíjacie stanice do užívania na základe spoločného Preberacieho protokolu.</w:t>
      </w:r>
    </w:p>
    <w:p w14:paraId="500D1A92" w14:textId="48BE6072" w:rsidR="00504835" w:rsidRPr="001F3202" w:rsidRDefault="00504835" w:rsidP="00504835">
      <w:pPr>
        <w:numPr>
          <w:ilvl w:val="1"/>
          <w:numId w:val="8"/>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 xml:space="preserve">Ak nebude možné odovzdať niektorú z Nabíjacích staníc spolu s ostatnými Nabíjacími stanicami z dôvodov, ktoré Objednávateľ nemôže primerane ovplyvniť, najmä z dôvodu omeškania výstavby, pripojenia do distribučnej sústavy alebo iných okolností na strane tretích osôb, sú Zmluvné strany oprávnené dohodnúť sa na odovzdaní zostávajúcich Nabíjacích staníc samostatne; takéto neodovzdanie jednotlivej Nabíjacej stanice sa nepovažuje za porušenie Zmluvy zo strany Objednávateľa ani nezakladá Koncesionárovi nárok na náhradu škody, ušlý zisk alebo inú kompenzáciu. </w:t>
      </w:r>
    </w:p>
    <w:p w14:paraId="6C87E74F" w14:textId="77777777" w:rsidR="00504835" w:rsidRPr="001F3202" w:rsidRDefault="00504835" w:rsidP="00504835">
      <w:pPr>
        <w:spacing w:before="60" w:after="60"/>
        <w:rPr>
          <w:rFonts w:ascii="Times New Roman" w:hAnsi="Times New Roman" w:cs="Times New Roman"/>
          <w:sz w:val="24"/>
          <w:szCs w:val="24"/>
        </w:rPr>
      </w:pPr>
    </w:p>
    <w:p w14:paraId="3676FE63" w14:textId="1D447E09" w:rsidR="00504835" w:rsidRPr="001F3202" w:rsidRDefault="00504835" w:rsidP="002B1F3E">
      <w:pPr>
        <w:pStyle w:val="Nadpis1"/>
        <w:jc w:val="center"/>
        <w:rPr>
          <w:rFonts w:ascii="Times New Roman" w:hAnsi="Times New Roman" w:cs="Times New Roman"/>
          <w:sz w:val="24"/>
          <w:szCs w:val="24"/>
        </w:rPr>
      </w:pPr>
      <w:r w:rsidRPr="001F3202">
        <w:rPr>
          <w:rFonts w:ascii="Times New Roman" w:hAnsi="Times New Roman" w:cs="Times New Roman"/>
          <w:sz w:val="24"/>
          <w:szCs w:val="24"/>
        </w:rPr>
        <w:lastRenderedPageBreak/>
        <w:t xml:space="preserve">Článok 5 – </w:t>
      </w:r>
      <w:r w:rsidR="00161E7C" w:rsidRPr="001F3202">
        <w:rPr>
          <w:rFonts w:ascii="Times New Roman" w:hAnsi="Times New Roman" w:cs="Times New Roman"/>
          <w:sz w:val="24"/>
          <w:szCs w:val="24"/>
        </w:rPr>
        <w:t>Prevádzkovanie nabíjacích staníc</w:t>
      </w:r>
    </w:p>
    <w:p w14:paraId="1417CCB5" w14:textId="7949A4B9" w:rsidR="00161E7C" w:rsidRPr="001F3202" w:rsidRDefault="00161E7C" w:rsidP="00161E7C">
      <w:pPr>
        <w:pStyle w:val="Odsekzoznamu"/>
        <w:numPr>
          <w:ilvl w:val="1"/>
          <w:numId w:val="13"/>
        </w:numPr>
        <w:spacing w:line="276" w:lineRule="auto"/>
        <w:ind w:left="426"/>
        <w:jc w:val="both"/>
        <w:rPr>
          <w:rFonts w:ascii="Times New Roman" w:hAnsi="Times New Roman" w:cs="Times New Roman"/>
          <w:sz w:val="24"/>
          <w:szCs w:val="24"/>
          <w:lang w:eastAsia="en-US" w:bidi="en-US"/>
        </w:rPr>
      </w:pPr>
      <w:r w:rsidRPr="001F3202">
        <w:rPr>
          <w:rFonts w:ascii="Times New Roman" w:hAnsi="Times New Roman" w:cs="Times New Roman"/>
          <w:bCs/>
          <w:sz w:val="24"/>
          <w:szCs w:val="24"/>
          <w:lang w:eastAsia="en-US" w:bidi="en-US"/>
        </w:rPr>
        <w:t>Koncesionár je povinný začať poskytovať nabíjacie služby prostredníctvom príslušných Nabíjacích staníc v čo najkratšej lehote odo dňa podpisu Preberacieho</w:t>
      </w:r>
      <w:r w:rsidR="00EC014B" w:rsidRPr="001F3202">
        <w:rPr>
          <w:rFonts w:ascii="Times New Roman" w:hAnsi="Times New Roman" w:cs="Times New Roman"/>
          <w:bCs/>
          <w:sz w:val="24"/>
          <w:szCs w:val="24"/>
          <w:lang w:eastAsia="en-US" w:bidi="en-US"/>
        </w:rPr>
        <w:t xml:space="preserve"> </w:t>
      </w:r>
      <w:r w:rsidRPr="001F3202">
        <w:rPr>
          <w:rFonts w:ascii="Times New Roman" w:hAnsi="Times New Roman" w:cs="Times New Roman"/>
          <w:bCs/>
          <w:sz w:val="24"/>
          <w:szCs w:val="24"/>
          <w:lang w:eastAsia="en-US" w:bidi="en-US"/>
        </w:rPr>
        <w:t>protokolu</w:t>
      </w:r>
      <w:r w:rsidR="008D6EBD" w:rsidRPr="001F3202">
        <w:rPr>
          <w:rFonts w:ascii="Times New Roman" w:hAnsi="Times New Roman" w:cs="Times New Roman"/>
          <w:bCs/>
          <w:sz w:val="24"/>
          <w:szCs w:val="24"/>
          <w:lang w:eastAsia="en-US" w:bidi="en-US"/>
        </w:rPr>
        <w:t xml:space="preserve">. Uvedenie nabíjacích staníc do prevádzky je požadované do </w:t>
      </w:r>
      <w:r w:rsidRPr="001F3202">
        <w:rPr>
          <w:rFonts w:ascii="Times New Roman" w:hAnsi="Times New Roman" w:cs="Times New Roman"/>
          <w:sz w:val="24"/>
          <w:szCs w:val="24"/>
          <w:lang w:eastAsia="en-US" w:bidi="en-US"/>
        </w:rPr>
        <w:t>30.6.2026</w:t>
      </w:r>
      <w:r w:rsidR="008D6EBD" w:rsidRPr="001F3202">
        <w:rPr>
          <w:rFonts w:ascii="Times New Roman" w:hAnsi="Times New Roman" w:cs="Times New Roman"/>
          <w:sz w:val="24"/>
          <w:szCs w:val="24"/>
          <w:lang w:eastAsia="en-US" w:bidi="en-US"/>
        </w:rPr>
        <w:t xml:space="preserve">. Tento termín predstavuje predpokladaný termín začatia prevádzky. </w:t>
      </w:r>
    </w:p>
    <w:p w14:paraId="55C46EEF" w14:textId="77777777" w:rsidR="008D6EBD" w:rsidRPr="001F3202" w:rsidRDefault="008D6EBD" w:rsidP="008D6EBD">
      <w:pPr>
        <w:pStyle w:val="Odsekzoznamu"/>
        <w:numPr>
          <w:ilvl w:val="1"/>
          <w:numId w:val="13"/>
        </w:numPr>
        <w:spacing w:line="276" w:lineRule="auto"/>
        <w:ind w:left="426"/>
        <w:jc w:val="both"/>
        <w:rPr>
          <w:rFonts w:ascii="Times New Roman" w:eastAsia="Times New Roman" w:hAnsi="Times New Roman" w:cs="Times New Roman"/>
          <w:sz w:val="24"/>
          <w:szCs w:val="24"/>
        </w:rPr>
      </w:pPr>
      <w:r w:rsidRPr="001F3202">
        <w:rPr>
          <w:rFonts w:ascii="Times New Roman" w:eastAsia="Times New Roman" w:hAnsi="Times New Roman" w:cs="Times New Roman"/>
          <w:sz w:val="24"/>
          <w:szCs w:val="24"/>
        </w:rPr>
        <w:t>Zmluvné strany sa dohodli, že Predpokladaný termín začatia prevádzky sa automaticky predlžuje o dobu, počas ktorej Koncesionár nemohol plniť svoje záväzky v dôsledku:</w:t>
      </w:r>
    </w:p>
    <w:p w14:paraId="6BE0B8B6" w14:textId="77777777" w:rsidR="008D6EBD" w:rsidRPr="001F3202" w:rsidRDefault="008D6EBD" w:rsidP="008D6EBD">
      <w:pPr>
        <w:ind w:left="360"/>
        <w:rPr>
          <w:rFonts w:ascii="Times New Roman" w:eastAsia="Times New Roman" w:hAnsi="Times New Roman" w:cs="Times New Roman"/>
          <w:sz w:val="24"/>
          <w:szCs w:val="24"/>
        </w:rPr>
      </w:pPr>
      <w:r w:rsidRPr="001F3202">
        <w:rPr>
          <w:rFonts w:ascii="Times New Roman" w:eastAsia="Times New Roman" w:hAnsi="Times New Roman" w:cs="Times New Roman"/>
          <w:sz w:val="24"/>
          <w:szCs w:val="24"/>
        </w:rPr>
        <w:t>a) okolností vylučujúcich zodpovednosť (Vyššia moc),</w:t>
      </w:r>
    </w:p>
    <w:p w14:paraId="271B21EB" w14:textId="77A321E5" w:rsidR="008D6EBD" w:rsidRPr="001F3202" w:rsidRDefault="008D6EBD" w:rsidP="008D6EBD">
      <w:pPr>
        <w:ind w:left="360"/>
        <w:rPr>
          <w:rFonts w:ascii="Times New Roman" w:eastAsia="Times New Roman" w:hAnsi="Times New Roman" w:cs="Times New Roman"/>
          <w:sz w:val="24"/>
          <w:szCs w:val="24"/>
        </w:rPr>
      </w:pPr>
      <w:r w:rsidRPr="001F3202">
        <w:rPr>
          <w:rFonts w:ascii="Times New Roman" w:eastAsia="Times New Roman" w:hAnsi="Times New Roman" w:cs="Times New Roman"/>
          <w:sz w:val="24"/>
          <w:szCs w:val="24"/>
        </w:rPr>
        <w:t>b) omeškania zo strany Objednávateľa alebo tretích osôb (</w:t>
      </w:r>
      <w:r w:rsidR="002B1F3E" w:rsidRPr="001F3202">
        <w:rPr>
          <w:rFonts w:ascii="Times New Roman" w:eastAsia="Times New Roman" w:hAnsi="Times New Roman" w:cs="Times New Roman"/>
          <w:sz w:val="24"/>
          <w:szCs w:val="24"/>
        </w:rPr>
        <w:t>vyjadrenia správcov inžinierskych sietí,</w:t>
      </w:r>
      <w:r w:rsidRPr="001F3202">
        <w:rPr>
          <w:rFonts w:ascii="Times New Roman" w:eastAsia="Times New Roman" w:hAnsi="Times New Roman" w:cs="Times New Roman"/>
          <w:sz w:val="24"/>
          <w:szCs w:val="24"/>
        </w:rPr>
        <w:t xml:space="preserve"> stavebných úradov</w:t>
      </w:r>
      <w:r w:rsidR="002B1F3E" w:rsidRPr="001F3202">
        <w:rPr>
          <w:rFonts w:ascii="Times New Roman" w:eastAsia="Times New Roman" w:hAnsi="Times New Roman" w:cs="Times New Roman"/>
          <w:sz w:val="24"/>
          <w:szCs w:val="24"/>
        </w:rPr>
        <w:t xml:space="preserve">, vyjadrenia dotknutých orgánov štátnej správy, environmentálne posudzovanie </w:t>
      </w:r>
      <w:r w:rsidRPr="001F3202">
        <w:rPr>
          <w:rFonts w:ascii="Times New Roman" w:eastAsia="Times New Roman" w:hAnsi="Times New Roman" w:cs="Times New Roman"/>
          <w:sz w:val="24"/>
          <w:szCs w:val="24"/>
        </w:rPr>
        <w:t>a pod.),</w:t>
      </w:r>
    </w:p>
    <w:p w14:paraId="6DB1134A" w14:textId="71247BFD" w:rsidR="008D6EBD" w:rsidRPr="001F3202" w:rsidRDefault="008D6EBD" w:rsidP="002B1F3E">
      <w:pPr>
        <w:ind w:left="360"/>
        <w:rPr>
          <w:rFonts w:ascii="Times New Roman" w:eastAsia="Times New Roman" w:hAnsi="Times New Roman" w:cs="Times New Roman"/>
          <w:sz w:val="24"/>
          <w:szCs w:val="24"/>
        </w:rPr>
      </w:pPr>
      <w:r w:rsidRPr="001F3202">
        <w:rPr>
          <w:rFonts w:ascii="Times New Roman" w:eastAsia="Times New Roman" w:hAnsi="Times New Roman" w:cs="Times New Roman"/>
          <w:sz w:val="24"/>
          <w:szCs w:val="24"/>
        </w:rPr>
        <w:t>c) objektívnych zmien v časovom harmonograme projektu, ktoré nevznikli výlučným zavinením Koncesionára.</w:t>
      </w:r>
    </w:p>
    <w:p w14:paraId="7014F1B3"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sz w:val="24"/>
          <w:szCs w:val="24"/>
        </w:rPr>
        <w:t>Koncesionár je povinný najneskôr do troch (3) pracovných dní od uvedenia Nabíjacích staníc/stanice do prevádzky</w:t>
      </w:r>
      <w:r w:rsidRPr="001F3202">
        <w:rPr>
          <w:rFonts w:ascii="Times New Roman" w:hAnsi="Times New Roman" w:cs="Times New Roman"/>
          <w:bCs/>
          <w:sz w:val="24"/>
          <w:szCs w:val="24"/>
        </w:rPr>
        <w:t xml:space="preserve"> písomne informovať Objednávateľa o tejto skutočnosti.  Koncesionár písomne poskytne Objednávateľovi údaje o prevádzke Nabíjacích staníc v rozsahu nevyhnutnom na splnenie povinností Objednávateľa vyplývajúcich zo Zmluvy o poskytnutí prostriedkov mechanizmu na podporu obnovy a odolnosti. Tieto údaje zahŕňajú najmä:</w:t>
      </w:r>
    </w:p>
    <w:p w14:paraId="6E8957D6" w14:textId="77777777" w:rsidR="00161E7C" w:rsidRPr="001F3202" w:rsidRDefault="00161E7C" w:rsidP="00161E7C">
      <w:pPr>
        <w:numPr>
          <w:ilvl w:val="0"/>
          <w:numId w:val="12"/>
        </w:numPr>
        <w:spacing w:line="276" w:lineRule="auto"/>
        <w:ind w:left="1276" w:hanging="567"/>
        <w:jc w:val="both"/>
        <w:rPr>
          <w:rFonts w:ascii="Times New Roman" w:hAnsi="Times New Roman" w:cs="Times New Roman"/>
          <w:bCs/>
          <w:sz w:val="24"/>
          <w:szCs w:val="24"/>
        </w:rPr>
      </w:pPr>
      <w:r w:rsidRPr="001F3202">
        <w:rPr>
          <w:rFonts w:ascii="Times New Roman" w:hAnsi="Times New Roman" w:cs="Times New Roman"/>
          <w:bCs/>
          <w:sz w:val="24"/>
          <w:szCs w:val="24"/>
        </w:rPr>
        <w:t>identifikáciu prevádzkovateľa Nabíjacích staníc (identifikačný kód CPO a prípadne MSP/</w:t>
      </w:r>
      <w:proofErr w:type="spellStart"/>
      <w:r w:rsidRPr="001F3202">
        <w:rPr>
          <w:rFonts w:ascii="Times New Roman" w:hAnsi="Times New Roman" w:cs="Times New Roman"/>
          <w:bCs/>
          <w:sz w:val="24"/>
          <w:szCs w:val="24"/>
        </w:rPr>
        <w:t>eMSP</w:t>
      </w:r>
      <w:proofErr w:type="spellEnd"/>
      <w:r w:rsidRPr="001F3202">
        <w:rPr>
          <w:rFonts w:ascii="Times New Roman" w:hAnsi="Times New Roman" w:cs="Times New Roman"/>
          <w:bCs/>
          <w:sz w:val="24"/>
          <w:szCs w:val="24"/>
        </w:rPr>
        <w:t xml:space="preserve"> pridelený príslušným orgánom Slovenskej republiky)</w:t>
      </w:r>
    </w:p>
    <w:p w14:paraId="25FB97AB" w14:textId="77777777" w:rsidR="00161E7C" w:rsidRPr="001F3202" w:rsidRDefault="00161E7C" w:rsidP="00161E7C">
      <w:pPr>
        <w:numPr>
          <w:ilvl w:val="0"/>
          <w:numId w:val="12"/>
        </w:numPr>
        <w:spacing w:line="276" w:lineRule="auto"/>
        <w:ind w:left="1276" w:hanging="567"/>
        <w:jc w:val="both"/>
        <w:rPr>
          <w:rFonts w:ascii="Times New Roman" w:hAnsi="Times New Roman" w:cs="Times New Roman"/>
          <w:bCs/>
          <w:sz w:val="24"/>
          <w:szCs w:val="24"/>
        </w:rPr>
      </w:pPr>
      <w:r w:rsidRPr="001F3202">
        <w:rPr>
          <w:rFonts w:ascii="Times New Roman" w:hAnsi="Times New Roman" w:cs="Times New Roman"/>
          <w:bCs/>
          <w:sz w:val="24"/>
          <w:szCs w:val="24"/>
        </w:rPr>
        <w:t>identifikačné údaje každého nabíjacieho bodu (identifikátor nabíjacieho bodu EVSE ID)</w:t>
      </w:r>
    </w:p>
    <w:p w14:paraId="3FF63664" w14:textId="77777777" w:rsidR="00161E7C" w:rsidRPr="001F3202" w:rsidRDefault="00161E7C" w:rsidP="00161E7C">
      <w:pPr>
        <w:numPr>
          <w:ilvl w:val="0"/>
          <w:numId w:val="12"/>
        </w:numPr>
        <w:spacing w:line="276" w:lineRule="auto"/>
        <w:ind w:left="1276" w:hanging="567"/>
        <w:jc w:val="both"/>
        <w:rPr>
          <w:rFonts w:ascii="Times New Roman" w:hAnsi="Times New Roman" w:cs="Times New Roman"/>
          <w:bCs/>
          <w:sz w:val="24"/>
          <w:szCs w:val="24"/>
        </w:rPr>
      </w:pPr>
      <w:r w:rsidRPr="001F3202">
        <w:rPr>
          <w:rFonts w:ascii="Times New Roman" w:hAnsi="Times New Roman" w:cs="Times New Roman"/>
          <w:bCs/>
          <w:sz w:val="24"/>
          <w:szCs w:val="24"/>
        </w:rPr>
        <w:t xml:space="preserve">dátum uvedenia Nabíjacích staníc/bodov do prevádzky,  </w:t>
      </w:r>
    </w:p>
    <w:p w14:paraId="639167CD" w14:textId="77777777" w:rsidR="00161E7C" w:rsidRPr="001F3202" w:rsidRDefault="00161E7C" w:rsidP="00161E7C">
      <w:pPr>
        <w:numPr>
          <w:ilvl w:val="0"/>
          <w:numId w:val="12"/>
        </w:numPr>
        <w:spacing w:line="276" w:lineRule="auto"/>
        <w:ind w:left="1276" w:hanging="567"/>
        <w:jc w:val="both"/>
        <w:rPr>
          <w:rFonts w:ascii="Times New Roman" w:hAnsi="Times New Roman" w:cs="Times New Roman"/>
          <w:bCs/>
          <w:sz w:val="24"/>
          <w:szCs w:val="24"/>
        </w:rPr>
      </w:pPr>
      <w:r w:rsidRPr="001F3202">
        <w:rPr>
          <w:rFonts w:ascii="Times New Roman" w:hAnsi="Times New Roman" w:cs="Times New Roman"/>
          <w:bCs/>
          <w:sz w:val="24"/>
          <w:szCs w:val="24"/>
        </w:rPr>
        <w:t xml:space="preserve">spôsob autentifikácie koncových používateľov,  </w:t>
      </w:r>
    </w:p>
    <w:p w14:paraId="5C481CA1" w14:textId="77777777" w:rsidR="00161E7C" w:rsidRPr="001F3202" w:rsidRDefault="00161E7C" w:rsidP="00161E7C">
      <w:pPr>
        <w:numPr>
          <w:ilvl w:val="0"/>
          <w:numId w:val="12"/>
        </w:numPr>
        <w:spacing w:line="276" w:lineRule="auto"/>
        <w:ind w:left="1276" w:hanging="567"/>
        <w:jc w:val="both"/>
        <w:rPr>
          <w:rFonts w:ascii="Times New Roman" w:hAnsi="Times New Roman" w:cs="Times New Roman"/>
          <w:bCs/>
          <w:sz w:val="24"/>
          <w:szCs w:val="24"/>
        </w:rPr>
      </w:pPr>
      <w:r w:rsidRPr="001F3202">
        <w:rPr>
          <w:rFonts w:ascii="Times New Roman" w:hAnsi="Times New Roman" w:cs="Times New Roman"/>
          <w:bCs/>
          <w:sz w:val="24"/>
          <w:szCs w:val="24"/>
        </w:rPr>
        <w:t xml:space="preserve">dostupné spôsoby úhrady za nabíjanie,  </w:t>
      </w:r>
    </w:p>
    <w:p w14:paraId="557F41AD" w14:textId="77777777" w:rsidR="00161E7C" w:rsidRPr="001F3202" w:rsidRDefault="00161E7C" w:rsidP="00161E7C">
      <w:pPr>
        <w:numPr>
          <w:ilvl w:val="0"/>
          <w:numId w:val="12"/>
        </w:numPr>
        <w:spacing w:line="276" w:lineRule="auto"/>
        <w:ind w:left="1276" w:hanging="567"/>
        <w:jc w:val="both"/>
        <w:rPr>
          <w:rFonts w:ascii="Times New Roman" w:hAnsi="Times New Roman" w:cs="Times New Roman"/>
          <w:bCs/>
          <w:sz w:val="24"/>
          <w:szCs w:val="24"/>
        </w:rPr>
      </w:pPr>
      <w:r w:rsidRPr="001F3202">
        <w:rPr>
          <w:rFonts w:ascii="Times New Roman" w:hAnsi="Times New Roman" w:cs="Times New Roman"/>
          <w:bCs/>
          <w:sz w:val="24"/>
          <w:szCs w:val="24"/>
        </w:rPr>
        <w:t>kontaktné údaje na technickú podporu.</w:t>
      </w:r>
    </w:p>
    <w:p w14:paraId="0E0766FD" w14:textId="77777777" w:rsidR="00161E7C" w:rsidRPr="001F3202" w:rsidRDefault="00161E7C" w:rsidP="00161E7C">
      <w:pPr>
        <w:spacing w:line="276" w:lineRule="auto"/>
        <w:ind w:left="426"/>
        <w:jc w:val="both"/>
        <w:rPr>
          <w:rFonts w:ascii="Times New Roman" w:hAnsi="Times New Roman" w:cs="Times New Roman"/>
          <w:bCs/>
          <w:sz w:val="24"/>
          <w:szCs w:val="24"/>
        </w:rPr>
      </w:pPr>
      <w:r w:rsidRPr="001F3202">
        <w:rPr>
          <w:rFonts w:ascii="Times New Roman" w:hAnsi="Times New Roman" w:cs="Times New Roman"/>
          <w:bCs/>
          <w:sz w:val="24"/>
          <w:szCs w:val="24"/>
        </w:rPr>
        <w:t>Koncesionár je povinný bezodkladne, najneskôr do piatich (5) pracovných dní, oznámiť Objednávateľovi akúkoľvek zmenu týchto údajov.</w:t>
      </w:r>
    </w:p>
    <w:p w14:paraId="4D06A2EB"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 xml:space="preserve">Koncesionár sa zároveň zaväzuje poskytnúť Objednávateľovi súčinnosť pri plnení oznamovacích a </w:t>
      </w:r>
      <w:proofErr w:type="spellStart"/>
      <w:r w:rsidRPr="001F3202">
        <w:rPr>
          <w:rFonts w:ascii="Times New Roman" w:hAnsi="Times New Roman" w:cs="Times New Roman"/>
          <w:bCs/>
          <w:sz w:val="24"/>
          <w:szCs w:val="24"/>
        </w:rPr>
        <w:t>reportovacích</w:t>
      </w:r>
      <w:proofErr w:type="spellEnd"/>
      <w:r w:rsidRPr="001F3202">
        <w:rPr>
          <w:rFonts w:ascii="Times New Roman" w:hAnsi="Times New Roman" w:cs="Times New Roman"/>
          <w:bCs/>
          <w:sz w:val="24"/>
          <w:szCs w:val="24"/>
        </w:rPr>
        <w:t xml:space="preserve"> povinností voči orgánom verejnej správy a poskytovateľovi finančných prostriedkov.</w:t>
      </w:r>
    </w:p>
    <w:p w14:paraId="12A4F541"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sz w:val="24"/>
          <w:szCs w:val="24"/>
        </w:rPr>
        <w:t xml:space="preserve">Koncesionár </w:t>
      </w:r>
      <w:r w:rsidRPr="001F3202">
        <w:rPr>
          <w:rFonts w:ascii="Times New Roman" w:hAnsi="Times New Roman" w:cs="Times New Roman"/>
          <w:bCs/>
          <w:sz w:val="24"/>
          <w:szCs w:val="24"/>
        </w:rPr>
        <w:t>je povinný riadne a včas splniť svoju oznamovaciu povinnosť podľa § 4 ods. 9 Zákona o energetike.</w:t>
      </w:r>
    </w:p>
    <w:p w14:paraId="5D6176F5"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 xml:space="preserve">Koncesionár sa zaväzuje, že počas Koncesnej lehoty bude nepretržite prevádzkovať Nabíjacie stanice v súlade so Zmluvou a v súlade s právnymi predpismi a povoleniami, a to vo vlastnom mene a na vlastnú zodpovednosť, pričom je povinný znášať riziko dopytu po dodávke nabíjacích služieb a riziko dostupnosti Nabíjacích staníc. Prevádzka Nabíjacích staníc </w:t>
      </w:r>
      <w:r w:rsidRPr="001F3202">
        <w:rPr>
          <w:rFonts w:ascii="Times New Roman" w:hAnsi="Times New Roman" w:cs="Times New Roman"/>
          <w:color w:val="000000"/>
          <w:sz w:val="24"/>
          <w:szCs w:val="24"/>
        </w:rPr>
        <w:t>bude určená na verejné nabíjanie elektrických vozidiel a bude slúžiť širokej verejnosti.</w:t>
      </w:r>
    </w:p>
    <w:p w14:paraId="7F1D859E"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Koncesionár je oprávnený určovať cenu za poskytovanie nabíjacích služieb koncovým používateľom samostatne, pričom sa zaväzuje, že ceny budú stanovené ako trhové, primerané, transparentné a nediskriminačné.</w:t>
      </w:r>
    </w:p>
    <w:p w14:paraId="2A9BFED4"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lastRenderedPageBreak/>
        <w:t>V prípade, ak ceny Koncesionára budú zjavne neprimerané vo vzťahu k obvyklým cenám na trhu v danom regióne, je Objednávateľ oprávnený vyzvať Koncesionára na ich úpravu.</w:t>
      </w:r>
    </w:p>
    <w:p w14:paraId="3D8BCB61"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Zmluvné strany sa dohodli, že za prevádzkovanie Nabíjacích staníc nepatrí Koncesionárovi žiadne peňažné plnenie (žiadna peňažná odplata).</w:t>
      </w:r>
    </w:p>
    <w:p w14:paraId="37062334"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Zmluvné strany sa dohodli, že Koncesionár nemá nárok ani na náhradu žiadnych nákladov vynaložených v spojitosti s prevádzkou Nabíjacích staníc.</w:t>
      </w:r>
    </w:p>
    <w:p w14:paraId="01814900"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rPr>
        <w:t>Kompenzáciou za všetky náklady Koncesionára na prevádzkovanie Nabíjacích staníc budú Koncesionárovi ponechané platby za odber nabíjacích služieb od koncových používateľov.</w:t>
      </w:r>
    </w:p>
    <w:p w14:paraId="57DA46F0" w14:textId="77777777" w:rsidR="00161E7C" w:rsidRPr="001F3202" w:rsidRDefault="00161E7C" w:rsidP="00161E7C">
      <w:pPr>
        <w:numPr>
          <w:ilvl w:val="1"/>
          <w:numId w:val="13"/>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sz w:val="24"/>
          <w:szCs w:val="24"/>
        </w:rPr>
        <w:t>Koncesionár</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je</w:t>
      </w:r>
      <w:r w:rsidRPr="001F3202">
        <w:rPr>
          <w:rFonts w:ascii="Times New Roman" w:hAnsi="Times New Roman" w:cs="Times New Roman"/>
          <w:spacing w:val="-3"/>
          <w:sz w:val="24"/>
          <w:szCs w:val="24"/>
        </w:rPr>
        <w:t xml:space="preserve"> </w:t>
      </w:r>
      <w:r w:rsidRPr="001F3202">
        <w:rPr>
          <w:rFonts w:ascii="Times New Roman" w:hAnsi="Times New Roman" w:cs="Times New Roman"/>
          <w:spacing w:val="-2"/>
          <w:sz w:val="24"/>
          <w:szCs w:val="24"/>
        </w:rPr>
        <w:t>povinný:</w:t>
      </w:r>
    </w:p>
    <w:p w14:paraId="6BE03908"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poskytovať nabíjacie služby s vynaložením odbornej starostlivosti a s prihliadnutím</w:t>
      </w:r>
      <w:r w:rsidRPr="001F3202">
        <w:rPr>
          <w:rFonts w:ascii="Times New Roman" w:hAnsi="Times New Roman" w:cs="Times New Roman"/>
          <w:spacing w:val="-14"/>
          <w:sz w:val="24"/>
          <w:szCs w:val="24"/>
        </w:rPr>
        <w:t xml:space="preserve"> </w:t>
      </w:r>
      <w:r w:rsidRPr="001F3202">
        <w:rPr>
          <w:rFonts w:ascii="Times New Roman" w:hAnsi="Times New Roman" w:cs="Times New Roman"/>
          <w:sz w:val="24"/>
          <w:szCs w:val="24"/>
        </w:rPr>
        <w:t>na</w:t>
      </w:r>
      <w:r w:rsidRPr="001F3202">
        <w:rPr>
          <w:rFonts w:ascii="Times New Roman" w:hAnsi="Times New Roman" w:cs="Times New Roman"/>
          <w:spacing w:val="-14"/>
          <w:sz w:val="24"/>
          <w:szCs w:val="24"/>
        </w:rPr>
        <w:t xml:space="preserve"> </w:t>
      </w:r>
      <w:r w:rsidRPr="001F3202">
        <w:rPr>
          <w:rFonts w:ascii="Times New Roman" w:hAnsi="Times New Roman" w:cs="Times New Roman"/>
          <w:sz w:val="24"/>
          <w:szCs w:val="24"/>
        </w:rPr>
        <w:t>oprávnený</w:t>
      </w:r>
      <w:r w:rsidRPr="001F3202">
        <w:rPr>
          <w:rFonts w:ascii="Times New Roman" w:hAnsi="Times New Roman" w:cs="Times New Roman"/>
          <w:spacing w:val="-14"/>
          <w:sz w:val="24"/>
          <w:szCs w:val="24"/>
        </w:rPr>
        <w:t xml:space="preserve"> </w:t>
      </w:r>
      <w:r w:rsidRPr="001F3202">
        <w:rPr>
          <w:rFonts w:ascii="Times New Roman" w:hAnsi="Times New Roman" w:cs="Times New Roman"/>
          <w:sz w:val="24"/>
          <w:szCs w:val="24"/>
        </w:rPr>
        <w:t>záujem</w:t>
      </w:r>
      <w:r w:rsidRPr="001F3202">
        <w:rPr>
          <w:rFonts w:ascii="Times New Roman" w:hAnsi="Times New Roman" w:cs="Times New Roman"/>
          <w:spacing w:val="-13"/>
          <w:sz w:val="24"/>
          <w:szCs w:val="24"/>
        </w:rPr>
        <w:t xml:space="preserve"> </w:t>
      </w:r>
      <w:r w:rsidRPr="001F3202">
        <w:rPr>
          <w:rFonts w:ascii="Times New Roman" w:hAnsi="Times New Roman" w:cs="Times New Roman"/>
          <w:sz w:val="24"/>
          <w:szCs w:val="24"/>
        </w:rPr>
        <w:t>Objednávateľa</w:t>
      </w:r>
      <w:r w:rsidRPr="001F3202">
        <w:rPr>
          <w:rFonts w:ascii="Times New Roman" w:hAnsi="Times New Roman" w:cs="Times New Roman"/>
          <w:spacing w:val="-14"/>
          <w:sz w:val="24"/>
          <w:szCs w:val="24"/>
        </w:rPr>
        <w:t xml:space="preserve"> </w:t>
      </w:r>
      <w:r w:rsidRPr="001F3202">
        <w:rPr>
          <w:rFonts w:ascii="Times New Roman" w:hAnsi="Times New Roman" w:cs="Times New Roman"/>
          <w:sz w:val="24"/>
          <w:szCs w:val="24"/>
        </w:rPr>
        <w:t>a</w:t>
      </w:r>
      <w:r w:rsidRPr="001F3202">
        <w:rPr>
          <w:rFonts w:ascii="Times New Roman" w:hAnsi="Times New Roman" w:cs="Times New Roman"/>
          <w:spacing w:val="-14"/>
          <w:sz w:val="24"/>
          <w:szCs w:val="24"/>
        </w:rPr>
        <w:t xml:space="preserve"> </w:t>
      </w:r>
      <w:r w:rsidRPr="001F3202">
        <w:rPr>
          <w:rFonts w:ascii="Times New Roman" w:hAnsi="Times New Roman" w:cs="Times New Roman"/>
          <w:sz w:val="24"/>
          <w:szCs w:val="24"/>
        </w:rPr>
        <w:t>koncových</w:t>
      </w:r>
      <w:r w:rsidRPr="001F3202">
        <w:rPr>
          <w:rFonts w:ascii="Times New Roman" w:hAnsi="Times New Roman" w:cs="Times New Roman"/>
          <w:spacing w:val="-14"/>
          <w:sz w:val="24"/>
          <w:szCs w:val="24"/>
        </w:rPr>
        <w:t xml:space="preserve"> </w:t>
      </w:r>
      <w:r w:rsidRPr="001F3202">
        <w:rPr>
          <w:rFonts w:ascii="Times New Roman" w:hAnsi="Times New Roman" w:cs="Times New Roman"/>
          <w:sz w:val="24"/>
          <w:szCs w:val="24"/>
        </w:rPr>
        <w:t>používateľov;</w:t>
      </w:r>
    </w:p>
    <w:p w14:paraId="13F8D707"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vo vlastnom mene, na vlastnú zodpovednosť a vlastné náklady zabezpečiť vstupné energie potrebné na prevádzku Nabíjacích staníc.</w:t>
      </w:r>
    </w:p>
    <w:p w14:paraId="4C5DE968"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evidovať a uchovávať všetky záznamy, informácie, zmluvy, podklady a akékoľvek iné dokumenty spojené s</w:t>
      </w:r>
      <w:r w:rsidRPr="001F3202">
        <w:rPr>
          <w:rFonts w:ascii="Times New Roman" w:hAnsi="Times New Roman" w:cs="Times New Roman"/>
          <w:spacing w:val="-1"/>
          <w:sz w:val="24"/>
          <w:szCs w:val="24"/>
        </w:rPr>
        <w:t xml:space="preserve"> </w:t>
      </w:r>
      <w:r w:rsidRPr="001F3202">
        <w:rPr>
          <w:rFonts w:ascii="Times New Roman" w:hAnsi="Times New Roman" w:cs="Times New Roman"/>
          <w:sz w:val="24"/>
          <w:szCs w:val="24"/>
        </w:rPr>
        <w:t>prevádzkovaním Nabíjacích staníc a poskytovaním nabíjacích služieb, najmä, nie však výlučne</w:t>
      </w:r>
    </w:p>
    <w:p w14:paraId="49D007A8" w14:textId="77777777" w:rsidR="00161E7C" w:rsidRPr="001F3202" w:rsidRDefault="00161E7C" w:rsidP="00161E7C">
      <w:pPr>
        <w:pStyle w:val="Odsekzoznamu"/>
        <w:widowControl w:val="0"/>
        <w:numPr>
          <w:ilvl w:val="0"/>
          <w:numId w:val="9"/>
        </w:numPr>
        <w:autoSpaceDE w:val="0"/>
        <w:autoSpaceDN w:val="0"/>
        <w:spacing w:line="276" w:lineRule="auto"/>
        <w:ind w:left="1418" w:right="139" w:hanging="425"/>
        <w:jc w:val="both"/>
        <w:rPr>
          <w:rFonts w:ascii="Times New Roman" w:hAnsi="Times New Roman" w:cs="Times New Roman"/>
          <w:sz w:val="24"/>
          <w:szCs w:val="24"/>
        </w:rPr>
      </w:pPr>
      <w:r w:rsidRPr="001F3202">
        <w:rPr>
          <w:rFonts w:ascii="Times New Roman" w:hAnsi="Times New Roman" w:cs="Times New Roman"/>
          <w:sz w:val="24"/>
          <w:szCs w:val="24"/>
        </w:rPr>
        <w:t>všetky účtovné a daňové záznamy a iné doklady týkajúce sa prevádzky Nabíjacích staníc vrátane mesačných údajov o</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 xml:space="preserve">poskytnutých nabíjacích </w:t>
      </w:r>
      <w:r w:rsidRPr="001F3202">
        <w:rPr>
          <w:rFonts w:ascii="Times New Roman" w:hAnsi="Times New Roman" w:cs="Times New Roman"/>
          <w:spacing w:val="-2"/>
          <w:sz w:val="24"/>
          <w:szCs w:val="24"/>
        </w:rPr>
        <w:t>službách;</w:t>
      </w:r>
    </w:p>
    <w:p w14:paraId="4CC29FCE" w14:textId="77777777" w:rsidR="00161E7C" w:rsidRPr="001F3202" w:rsidRDefault="00161E7C" w:rsidP="00161E7C">
      <w:pPr>
        <w:pStyle w:val="Odsekzoznamu"/>
        <w:widowControl w:val="0"/>
        <w:numPr>
          <w:ilvl w:val="0"/>
          <w:numId w:val="9"/>
        </w:numPr>
        <w:autoSpaceDE w:val="0"/>
        <w:autoSpaceDN w:val="0"/>
        <w:spacing w:line="276" w:lineRule="auto"/>
        <w:ind w:left="1418" w:hanging="425"/>
        <w:rPr>
          <w:rFonts w:ascii="Times New Roman" w:hAnsi="Times New Roman" w:cs="Times New Roman"/>
          <w:sz w:val="24"/>
          <w:szCs w:val="24"/>
        </w:rPr>
      </w:pPr>
      <w:r w:rsidRPr="001F3202">
        <w:rPr>
          <w:rFonts w:ascii="Times New Roman" w:hAnsi="Times New Roman" w:cs="Times New Roman"/>
          <w:sz w:val="24"/>
          <w:szCs w:val="24"/>
        </w:rPr>
        <w:t>správy</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z</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odborných</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prehliadok</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a</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skúšok</w:t>
      </w:r>
      <w:r w:rsidRPr="001F3202">
        <w:rPr>
          <w:rFonts w:ascii="Times New Roman" w:hAnsi="Times New Roman" w:cs="Times New Roman"/>
          <w:spacing w:val="-7"/>
          <w:sz w:val="24"/>
          <w:szCs w:val="24"/>
        </w:rPr>
        <w:t xml:space="preserve"> </w:t>
      </w:r>
      <w:r w:rsidRPr="001F3202">
        <w:rPr>
          <w:rFonts w:ascii="Times New Roman" w:hAnsi="Times New Roman" w:cs="Times New Roman"/>
          <w:sz w:val="24"/>
          <w:szCs w:val="24"/>
        </w:rPr>
        <w:t>Nabíjacích</w:t>
      </w:r>
      <w:r w:rsidRPr="001F3202">
        <w:rPr>
          <w:rFonts w:ascii="Times New Roman" w:hAnsi="Times New Roman" w:cs="Times New Roman"/>
          <w:spacing w:val="-4"/>
          <w:sz w:val="24"/>
          <w:szCs w:val="24"/>
        </w:rPr>
        <w:t xml:space="preserve"> </w:t>
      </w:r>
      <w:r w:rsidRPr="001F3202">
        <w:rPr>
          <w:rFonts w:ascii="Times New Roman" w:hAnsi="Times New Roman" w:cs="Times New Roman"/>
          <w:spacing w:val="-2"/>
          <w:sz w:val="24"/>
          <w:szCs w:val="24"/>
        </w:rPr>
        <w:t>staníc (ak sa uplatňuje táto povinnosť);</w:t>
      </w:r>
    </w:p>
    <w:p w14:paraId="617991A1" w14:textId="77777777" w:rsidR="00161E7C" w:rsidRPr="001F3202" w:rsidRDefault="00161E7C" w:rsidP="00161E7C">
      <w:pPr>
        <w:pStyle w:val="Odsekzoznamu"/>
        <w:widowControl w:val="0"/>
        <w:numPr>
          <w:ilvl w:val="0"/>
          <w:numId w:val="9"/>
        </w:numPr>
        <w:autoSpaceDE w:val="0"/>
        <w:autoSpaceDN w:val="0"/>
        <w:spacing w:line="276" w:lineRule="auto"/>
        <w:ind w:left="1418" w:hanging="425"/>
        <w:rPr>
          <w:rFonts w:ascii="Times New Roman" w:hAnsi="Times New Roman" w:cs="Times New Roman"/>
          <w:sz w:val="24"/>
          <w:szCs w:val="24"/>
        </w:rPr>
      </w:pPr>
      <w:r w:rsidRPr="001F3202">
        <w:rPr>
          <w:rFonts w:ascii="Times New Roman" w:hAnsi="Times New Roman" w:cs="Times New Roman"/>
          <w:sz w:val="24"/>
          <w:szCs w:val="24"/>
        </w:rPr>
        <w:t>plány</w:t>
      </w:r>
      <w:r w:rsidRPr="001F3202">
        <w:rPr>
          <w:rFonts w:ascii="Times New Roman" w:hAnsi="Times New Roman" w:cs="Times New Roman"/>
          <w:spacing w:val="-7"/>
          <w:sz w:val="24"/>
          <w:szCs w:val="24"/>
        </w:rPr>
        <w:t xml:space="preserve"> </w:t>
      </w:r>
      <w:r w:rsidRPr="001F3202">
        <w:rPr>
          <w:rFonts w:ascii="Times New Roman" w:hAnsi="Times New Roman" w:cs="Times New Roman"/>
          <w:sz w:val="24"/>
          <w:szCs w:val="24"/>
        </w:rPr>
        <w:t>údržby</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a</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opráv</w:t>
      </w:r>
      <w:r w:rsidRPr="001F3202">
        <w:rPr>
          <w:rFonts w:ascii="Times New Roman" w:hAnsi="Times New Roman" w:cs="Times New Roman"/>
          <w:spacing w:val="-7"/>
          <w:sz w:val="24"/>
          <w:szCs w:val="24"/>
        </w:rPr>
        <w:t xml:space="preserve"> </w:t>
      </w:r>
      <w:r w:rsidRPr="001F3202">
        <w:rPr>
          <w:rFonts w:ascii="Times New Roman" w:hAnsi="Times New Roman" w:cs="Times New Roman"/>
          <w:sz w:val="24"/>
          <w:szCs w:val="24"/>
        </w:rPr>
        <w:t>jednotlivých</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Nabíjacích</w:t>
      </w:r>
      <w:r w:rsidRPr="001F3202">
        <w:rPr>
          <w:rFonts w:ascii="Times New Roman" w:hAnsi="Times New Roman" w:cs="Times New Roman"/>
          <w:spacing w:val="-3"/>
          <w:sz w:val="24"/>
          <w:szCs w:val="24"/>
        </w:rPr>
        <w:t xml:space="preserve"> </w:t>
      </w:r>
      <w:r w:rsidRPr="001F3202">
        <w:rPr>
          <w:rFonts w:ascii="Times New Roman" w:hAnsi="Times New Roman" w:cs="Times New Roman"/>
          <w:spacing w:val="-2"/>
          <w:sz w:val="24"/>
          <w:szCs w:val="24"/>
        </w:rPr>
        <w:t>staníc (ak sa uplatňuje táto povinnosť);</w:t>
      </w:r>
    </w:p>
    <w:p w14:paraId="0FD4A7A1" w14:textId="77777777" w:rsidR="00161E7C" w:rsidRPr="001F3202" w:rsidRDefault="00161E7C" w:rsidP="00161E7C">
      <w:pPr>
        <w:pStyle w:val="Odsekzoznamu"/>
        <w:widowControl w:val="0"/>
        <w:numPr>
          <w:ilvl w:val="0"/>
          <w:numId w:val="9"/>
        </w:numPr>
        <w:autoSpaceDE w:val="0"/>
        <w:autoSpaceDN w:val="0"/>
        <w:spacing w:line="276" w:lineRule="auto"/>
        <w:ind w:left="1418" w:right="140" w:hanging="425"/>
        <w:jc w:val="both"/>
        <w:rPr>
          <w:rFonts w:ascii="Times New Roman" w:hAnsi="Times New Roman" w:cs="Times New Roman"/>
          <w:sz w:val="24"/>
          <w:szCs w:val="24"/>
        </w:rPr>
      </w:pPr>
      <w:r w:rsidRPr="001F3202">
        <w:rPr>
          <w:rFonts w:ascii="Times New Roman" w:hAnsi="Times New Roman" w:cs="Times New Roman"/>
          <w:sz w:val="24"/>
          <w:szCs w:val="24"/>
        </w:rPr>
        <w:t>akékoľvek</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iné</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dokumenty</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nevyhnutné</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pre</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riadnu</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prevádzku</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 xml:space="preserve">Nabíjacích staníc, poskytovanie nabíjacích služieb a plnenie povinností podľa </w:t>
      </w:r>
      <w:r w:rsidRPr="001F3202">
        <w:rPr>
          <w:rFonts w:ascii="Times New Roman" w:hAnsi="Times New Roman" w:cs="Times New Roman"/>
          <w:spacing w:val="-2"/>
          <w:sz w:val="24"/>
          <w:szCs w:val="24"/>
        </w:rPr>
        <w:t>Zmluvy;</w:t>
      </w:r>
    </w:p>
    <w:p w14:paraId="6C2F92AB" w14:textId="77777777" w:rsidR="00161E7C" w:rsidRPr="001F3202" w:rsidRDefault="00161E7C" w:rsidP="00161E7C">
      <w:pPr>
        <w:pStyle w:val="Zkladntext"/>
        <w:spacing w:after="0" w:line="276" w:lineRule="auto"/>
        <w:ind w:left="993" w:right="139"/>
        <w:jc w:val="both"/>
        <w:rPr>
          <w:rFonts w:ascii="Times New Roman" w:hAnsi="Times New Roman"/>
          <w:lang w:val="sk-SK"/>
        </w:rPr>
      </w:pPr>
      <w:r w:rsidRPr="001F3202">
        <w:rPr>
          <w:rFonts w:ascii="Times New Roman" w:hAnsi="Times New Roman"/>
          <w:lang w:val="sk-SK"/>
        </w:rPr>
        <w:t>pričom Objednávateľ má právo na požiadanie nahliadnuť do takejto dokumentácie a vyhotovovať si z nej kópie, príp. požadovať ich vyhotovenie od Koncesionára;</w:t>
      </w:r>
    </w:p>
    <w:p w14:paraId="781A9963"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plniť povinnosti vyplývajúce Koncesionárovi z Nariadenia AFIR a ďalších právnych predpisov; pričom ceny za nabíjanie musia byť primerané, porovnateľné, transparentné a nediskriminačné a zverejnené pred nabíjaním;</w:t>
      </w:r>
    </w:p>
    <w:p w14:paraId="2F7B6121"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umožniť  Objednávateľovi  kontrolu  prevádzky  Nabíjacích  staníc a poskytovania nabíjacích služieb a za týmto účelom je povinný poskytnúť Objednávateľovi všetky potrebné doklady, a to vždy v lehote určenej Objednávateľom, nie kratšej než desať (10) kalendárnych dní od doručenia výzvy Objednávateľa;</w:t>
      </w:r>
    </w:p>
    <w:p w14:paraId="2B49F3B3"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bez zbytočného odkladu písomne informovať Objednávateľa o akýchkoľvek vadách/poškodeniach/poruchách Nabíjacích staníc alebo iných vzniknutých alebo  hroziacich  prekážkach  prevádzkovania  Nabíjacích  staníc a poskytovania nabíjacích služieb;</w:t>
      </w:r>
      <w:bookmarkStart w:id="1" w:name="_bookmark31"/>
      <w:bookmarkEnd w:id="1"/>
    </w:p>
    <w:p w14:paraId="4F16E328"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 xml:space="preserve">Objednávateľ nezodpovedá za správanie sa koncových používateľov, negarantuje Koncesionárovi objem odobratých nabíjacích služieb a nezodpovedá za odber nabíjacích služieb od Koncesionára. </w:t>
      </w:r>
    </w:p>
    <w:p w14:paraId="3C155A29" w14:textId="77777777" w:rsidR="00161E7C" w:rsidRPr="001F3202" w:rsidRDefault="00161E7C" w:rsidP="00161E7C">
      <w:pPr>
        <w:numPr>
          <w:ilvl w:val="2"/>
          <w:numId w:val="13"/>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Objednávateľ  stanovuje  pre  prevádzkovanie  Nabíjacích  staníc  a poskytovanie nabíjacích služieb</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nasledujúce</w:t>
      </w:r>
      <w:r w:rsidRPr="001F3202">
        <w:rPr>
          <w:rFonts w:ascii="Times New Roman" w:hAnsi="Times New Roman" w:cs="Times New Roman"/>
          <w:spacing w:val="-7"/>
          <w:sz w:val="24"/>
          <w:szCs w:val="24"/>
        </w:rPr>
        <w:t xml:space="preserve"> </w:t>
      </w:r>
      <w:r w:rsidRPr="001F3202">
        <w:rPr>
          <w:rFonts w:ascii="Times New Roman" w:hAnsi="Times New Roman" w:cs="Times New Roman"/>
          <w:sz w:val="24"/>
          <w:szCs w:val="24"/>
        </w:rPr>
        <w:t>minimálne</w:t>
      </w:r>
      <w:r w:rsidRPr="001F3202">
        <w:rPr>
          <w:rFonts w:ascii="Times New Roman" w:hAnsi="Times New Roman" w:cs="Times New Roman"/>
          <w:spacing w:val="-4"/>
          <w:sz w:val="24"/>
          <w:szCs w:val="24"/>
        </w:rPr>
        <w:t xml:space="preserve"> </w:t>
      </w:r>
      <w:r w:rsidRPr="001F3202">
        <w:rPr>
          <w:rFonts w:ascii="Times New Roman" w:hAnsi="Times New Roman" w:cs="Times New Roman"/>
          <w:spacing w:val="-2"/>
          <w:sz w:val="24"/>
          <w:szCs w:val="24"/>
        </w:rPr>
        <w:t>požiadavky:</w:t>
      </w:r>
    </w:p>
    <w:p w14:paraId="1A30AE90" w14:textId="77777777" w:rsidR="00161E7C" w:rsidRPr="001F3202" w:rsidRDefault="00161E7C" w:rsidP="00161E7C">
      <w:pPr>
        <w:pStyle w:val="Odsekzoznamu"/>
        <w:widowControl w:val="0"/>
        <w:numPr>
          <w:ilvl w:val="0"/>
          <w:numId w:val="10"/>
        </w:numPr>
        <w:autoSpaceDE w:val="0"/>
        <w:autoSpaceDN w:val="0"/>
        <w:spacing w:line="276" w:lineRule="auto"/>
        <w:ind w:left="1418" w:right="139" w:hanging="425"/>
        <w:jc w:val="both"/>
        <w:rPr>
          <w:rFonts w:ascii="Times New Roman" w:hAnsi="Times New Roman" w:cs="Times New Roman"/>
          <w:sz w:val="24"/>
          <w:szCs w:val="24"/>
        </w:rPr>
      </w:pPr>
      <w:bookmarkStart w:id="2" w:name="_bookmark32"/>
      <w:bookmarkEnd w:id="2"/>
      <w:r w:rsidRPr="001F3202">
        <w:rPr>
          <w:rFonts w:ascii="Times New Roman" w:hAnsi="Times New Roman" w:cs="Times New Roman"/>
          <w:sz w:val="24"/>
          <w:szCs w:val="24"/>
        </w:rPr>
        <w:lastRenderedPageBreak/>
        <w:t>koncesionár</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je</w:t>
      </w:r>
      <w:r w:rsidRPr="001F3202">
        <w:rPr>
          <w:rFonts w:ascii="Times New Roman" w:hAnsi="Times New Roman" w:cs="Times New Roman"/>
          <w:spacing w:val="-1"/>
          <w:sz w:val="24"/>
          <w:szCs w:val="24"/>
        </w:rPr>
        <w:t xml:space="preserve"> </w:t>
      </w:r>
      <w:r w:rsidRPr="001F3202">
        <w:rPr>
          <w:rFonts w:ascii="Times New Roman" w:hAnsi="Times New Roman" w:cs="Times New Roman"/>
          <w:sz w:val="24"/>
          <w:szCs w:val="24"/>
        </w:rPr>
        <w:t>povinný umožňovať koncovým používateľom ad hoc nabíjanie ich elektrických vozidiel, tzn. bez nutnosti registrácie alebo uzatvorenia zmluvy;</w:t>
      </w:r>
    </w:p>
    <w:p w14:paraId="58A591B8" w14:textId="77777777" w:rsidR="00161E7C" w:rsidRPr="001F3202" w:rsidRDefault="00161E7C" w:rsidP="00161E7C">
      <w:pPr>
        <w:pStyle w:val="Odsekzoznamu"/>
        <w:widowControl w:val="0"/>
        <w:numPr>
          <w:ilvl w:val="0"/>
          <w:numId w:val="10"/>
        </w:numPr>
        <w:autoSpaceDE w:val="0"/>
        <w:autoSpaceDN w:val="0"/>
        <w:spacing w:line="276" w:lineRule="auto"/>
        <w:ind w:left="1418" w:right="139" w:hanging="425"/>
        <w:jc w:val="both"/>
        <w:rPr>
          <w:rFonts w:ascii="Times New Roman" w:hAnsi="Times New Roman" w:cs="Times New Roman"/>
          <w:sz w:val="24"/>
          <w:szCs w:val="24"/>
        </w:rPr>
      </w:pPr>
      <w:bookmarkStart w:id="3" w:name="_bookmark33"/>
      <w:bookmarkEnd w:id="3"/>
      <w:r w:rsidRPr="001F3202">
        <w:rPr>
          <w:rFonts w:ascii="Times New Roman" w:hAnsi="Times New Roman" w:cs="Times New Roman"/>
          <w:sz w:val="24"/>
          <w:szCs w:val="24"/>
        </w:rPr>
        <w:t>ad hoc nabíjanie musí byť možné pomocou platobného nástroja, ktorý sa v Európskej únii bežne používa; na tento účel musia byť na Nabíjacích staníc akceptované elektronické platby prostredníctvom terminálov a zariadení používaných na platobné služby.</w:t>
      </w:r>
    </w:p>
    <w:p w14:paraId="62D41DA7" w14:textId="77777777" w:rsidR="00161E7C" w:rsidRPr="001F3202" w:rsidRDefault="00161E7C" w:rsidP="00161E7C">
      <w:pPr>
        <w:pStyle w:val="Odsekzoznamu"/>
        <w:widowControl w:val="0"/>
        <w:numPr>
          <w:ilvl w:val="0"/>
          <w:numId w:val="10"/>
        </w:numPr>
        <w:autoSpaceDE w:val="0"/>
        <w:autoSpaceDN w:val="0"/>
        <w:spacing w:line="276" w:lineRule="auto"/>
        <w:ind w:left="1418" w:right="139" w:hanging="425"/>
        <w:jc w:val="both"/>
        <w:rPr>
          <w:rFonts w:ascii="Times New Roman" w:hAnsi="Times New Roman" w:cs="Times New Roman"/>
          <w:sz w:val="24"/>
          <w:szCs w:val="24"/>
        </w:rPr>
      </w:pPr>
      <w:r w:rsidRPr="001F3202">
        <w:rPr>
          <w:rFonts w:ascii="Times New Roman" w:hAnsi="Times New Roman" w:cs="Times New Roman"/>
          <w:sz w:val="24"/>
          <w:szCs w:val="24"/>
        </w:rPr>
        <w:t>účtované ceny musia byť primerané, ľahko a jasne porovnateľné, transparentné a nediskriminačné; úroveň cien však možno diferencovať, ale len ak je diferenciácia primeraná a objektívne odôvodnená;</w:t>
      </w:r>
    </w:p>
    <w:p w14:paraId="7E827963" w14:textId="77777777" w:rsidR="00161E7C" w:rsidRPr="001F3202" w:rsidRDefault="00161E7C" w:rsidP="00161E7C">
      <w:pPr>
        <w:pStyle w:val="Odsekzoznamu"/>
        <w:widowControl w:val="0"/>
        <w:numPr>
          <w:ilvl w:val="0"/>
          <w:numId w:val="10"/>
        </w:numPr>
        <w:autoSpaceDE w:val="0"/>
        <w:autoSpaceDN w:val="0"/>
        <w:spacing w:line="276" w:lineRule="auto"/>
        <w:ind w:left="1418" w:right="139" w:hanging="425"/>
        <w:jc w:val="both"/>
        <w:rPr>
          <w:rFonts w:ascii="Times New Roman" w:hAnsi="Times New Roman" w:cs="Times New Roman"/>
          <w:sz w:val="24"/>
          <w:szCs w:val="24"/>
        </w:rPr>
      </w:pPr>
      <w:r w:rsidRPr="001F3202">
        <w:rPr>
          <w:rFonts w:ascii="Times New Roman" w:hAnsi="Times New Roman" w:cs="Times New Roman"/>
          <w:sz w:val="24"/>
          <w:szCs w:val="24"/>
        </w:rPr>
        <w:t>účinný a automatizovaný monitorovací systém musí zabezpečiť evidenciu využívania Nabíjacích staníc, hlásenie výpadkov a porúch, zber a spracovanie štatistík o nabíjaní.</w:t>
      </w:r>
    </w:p>
    <w:p w14:paraId="6E77D67B" w14:textId="77777777" w:rsidR="00161E7C" w:rsidRPr="001F3202" w:rsidRDefault="00161E7C" w:rsidP="00161E7C">
      <w:pPr>
        <w:numPr>
          <w:ilvl w:val="2"/>
          <w:numId w:val="13"/>
        </w:numPr>
        <w:spacing w:line="276" w:lineRule="auto"/>
        <w:ind w:left="1134" w:hanging="708"/>
        <w:jc w:val="both"/>
        <w:rPr>
          <w:rFonts w:ascii="Times New Roman" w:hAnsi="Times New Roman" w:cs="Times New Roman"/>
          <w:sz w:val="24"/>
          <w:szCs w:val="24"/>
        </w:rPr>
      </w:pPr>
      <w:r w:rsidRPr="001F3202">
        <w:rPr>
          <w:rFonts w:ascii="Times New Roman" w:hAnsi="Times New Roman" w:cs="Times New Roman"/>
          <w:sz w:val="24"/>
          <w:szCs w:val="24"/>
        </w:rPr>
        <w:t>Nabíjacie stanice budú prevádzkované v nepretržitom režime 24 hodín denne, 7 dní v týždni (24/7), s výnimkou nevyhnutných technologických prestávok spôsobených údržbou, revíziou, servisom, zásahmi Dodávateľa Nabíjacích staníc počas Záručnej doby, vyššou mocou alebo zásahmi orgánov verejnej moci.</w:t>
      </w:r>
    </w:p>
    <w:p w14:paraId="066C0EEB" w14:textId="77777777" w:rsidR="00161E7C" w:rsidRPr="001F3202" w:rsidRDefault="00161E7C" w:rsidP="00161E7C">
      <w:pPr>
        <w:numPr>
          <w:ilvl w:val="2"/>
          <w:numId w:val="13"/>
        </w:numPr>
        <w:spacing w:line="276" w:lineRule="auto"/>
        <w:ind w:left="1134" w:hanging="708"/>
        <w:jc w:val="both"/>
        <w:rPr>
          <w:rFonts w:ascii="Times New Roman" w:hAnsi="Times New Roman" w:cs="Times New Roman"/>
          <w:sz w:val="24"/>
          <w:szCs w:val="24"/>
        </w:rPr>
      </w:pPr>
      <w:r w:rsidRPr="001F3202">
        <w:rPr>
          <w:rFonts w:ascii="Times New Roman" w:hAnsi="Times New Roman" w:cs="Times New Roman"/>
          <w:sz w:val="24"/>
          <w:szCs w:val="24"/>
        </w:rPr>
        <w:t>Akceptované výluky dostupnosti Nabíjacích staníc:</w:t>
      </w:r>
    </w:p>
    <w:p w14:paraId="7A8505F0" w14:textId="77777777" w:rsidR="00161E7C" w:rsidRPr="001F3202" w:rsidRDefault="00161E7C" w:rsidP="00161E7C">
      <w:pPr>
        <w:pStyle w:val="Odsekzoznamu"/>
        <w:widowControl w:val="0"/>
        <w:numPr>
          <w:ilvl w:val="0"/>
          <w:numId w:val="11"/>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zásahy vyššej moci, ako napríklad prírodné katastrofy (záplavy, zemetrasenia) alebo kybernetické útoky;</w:t>
      </w:r>
    </w:p>
    <w:p w14:paraId="5C41CDB5" w14:textId="77777777" w:rsidR="00161E7C" w:rsidRPr="001F3202" w:rsidRDefault="00161E7C" w:rsidP="00161E7C">
      <w:pPr>
        <w:pStyle w:val="Odsekzoznamu"/>
        <w:widowControl w:val="0"/>
        <w:numPr>
          <w:ilvl w:val="0"/>
          <w:numId w:val="11"/>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výpadky dodávateľa energie - situácie,</w:t>
      </w:r>
      <w:r w:rsidRPr="001F3202">
        <w:rPr>
          <w:rFonts w:ascii="Times New Roman" w:hAnsi="Times New Roman" w:cs="Times New Roman"/>
          <w:spacing w:val="20"/>
          <w:sz w:val="24"/>
          <w:szCs w:val="24"/>
        </w:rPr>
        <w:t xml:space="preserve"> </w:t>
      </w:r>
      <w:r w:rsidRPr="001F3202">
        <w:rPr>
          <w:rFonts w:ascii="Times New Roman" w:hAnsi="Times New Roman" w:cs="Times New Roman"/>
          <w:sz w:val="24"/>
          <w:szCs w:val="24"/>
        </w:rPr>
        <w:t>kedy</w:t>
      </w:r>
      <w:r w:rsidRPr="001F3202">
        <w:rPr>
          <w:rFonts w:ascii="Times New Roman" w:hAnsi="Times New Roman" w:cs="Times New Roman"/>
          <w:spacing w:val="18"/>
          <w:sz w:val="24"/>
          <w:szCs w:val="24"/>
        </w:rPr>
        <w:t xml:space="preserve"> </w:t>
      </w:r>
      <w:r w:rsidRPr="001F3202">
        <w:rPr>
          <w:rFonts w:ascii="Times New Roman" w:hAnsi="Times New Roman" w:cs="Times New Roman"/>
          <w:sz w:val="24"/>
          <w:szCs w:val="24"/>
        </w:rPr>
        <w:t>je</w:t>
      </w:r>
      <w:r w:rsidRPr="001F3202">
        <w:rPr>
          <w:rFonts w:ascii="Times New Roman" w:hAnsi="Times New Roman" w:cs="Times New Roman"/>
          <w:spacing w:val="20"/>
          <w:sz w:val="24"/>
          <w:szCs w:val="24"/>
        </w:rPr>
        <w:t xml:space="preserve"> </w:t>
      </w:r>
      <w:r w:rsidRPr="001F3202">
        <w:rPr>
          <w:rFonts w:ascii="Times New Roman" w:hAnsi="Times New Roman" w:cs="Times New Roman"/>
          <w:sz w:val="24"/>
          <w:szCs w:val="24"/>
        </w:rPr>
        <w:t>výpadok</w:t>
      </w:r>
      <w:r w:rsidRPr="001F3202">
        <w:rPr>
          <w:rFonts w:ascii="Times New Roman" w:hAnsi="Times New Roman" w:cs="Times New Roman"/>
          <w:spacing w:val="20"/>
          <w:sz w:val="24"/>
          <w:szCs w:val="24"/>
        </w:rPr>
        <w:t xml:space="preserve"> </w:t>
      </w:r>
      <w:r w:rsidRPr="001F3202">
        <w:rPr>
          <w:rFonts w:ascii="Times New Roman" w:hAnsi="Times New Roman" w:cs="Times New Roman"/>
          <w:sz w:val="24"/>
          <w:szCs w:val="24"/>
        </w:rPr>
        <w:t>dodávky</w:t>
      </w:r>
      <w:r w:rsidRPr="001F3202">
        <w:rPr>
          <w:rFonts w:ascii="Times New Roman" w:hAnsi="Times New Roman" w:cs="Times New Roman"/>
          <w:spacing w:val="20"/>
          <w:sz w:val="24"/>
          <w:szCs w:val="24"/>
        </w:rPr>
        <w:t xml:space="preserve"> </w:t>
      </w:r>
      <w:r w:rsidRPr="001F3202">
        <w:rPr>
          <w:rFonts w:ascii="Times New Roman" w:hAnsi="Times New Roman" w:cs="Times New Roman"/>
          <w:spacing w:val="-2"/>
          <w:sz w:val="24"/>
          <w:szCs w:val="24"/>
        </w:rPr>
        <w:t>elektrickej</w:t>
      </w:r>
      <w:r w:rsidRPr="001F3202">
        <w:rPr>
          <w:rFonts w:ascii="Times New Roman" w:hAnsi="Times New Roman" w:cs="Times New Roman"/>
          <w:sz w:val="24"/>
          <w:szCs w:val="24"/>
        </w:rPr>
        <w:t xml:space="preserve"> energie spôsobený distribučnou sieťou a Koncesionár nemá možnosť tento výpadok ovplyvniť;</w:t>
      </w:r>
    </w:p>
    <w:p w14:paraId="637D8CF7" w14:textId="77777777" w:rsidR="00161E7C" w:rsidRPr="001F3202" w:rsidRDefault="00161E7C" w:rsidP="00161E7C">
      <w:pPr>
        <w:pStyle w:val="Odsekzoznamu"/>
        <w:widowControl w:val="0"/>
        <w:numPr>
          <w:ilvl w:val="0"/>
          <w:numId w:val="11"/>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krádeže, vandalizmus a poškodenia spôsobené treťou stranou - ak Koncesionár preukáže, že poškodenie bolo spôsobené úmyselným alebo neoprávneným zásahom zo strany tretích osôb;</w:t>
      </w:r>
    </w:p>
    <w:p w14:paraId="6295D55E" w14:textId="77777777" w:rsidR="00161E7C" w:rsidRPr="001F3202" w:rsidRDefault="00161E7C" w:rsidP="00161E7C">
      <w:pPr>
        <w:pStyle w:val="Odsekzoznamu"/>
        <w:widowControl w:val="0"/>
        <w:numPr>
          <w:ilvl w:val="0"/>
          <w:numId w:val="11"/>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prerušenia spôsobené implementáciou legislatívnych zmien - situácie, kedy sú Koncesionárovi uložené povinnosti vyplývajúce z nových Právnych predpisov, ktoré spôsobia dočasné odstavenie Nabíjacieho bodu;</w:t>
      </w:r>
    </w:p>
    <w:p w14:paraId="292757BC" w14:textId="77777777" w:rsidR="00161E7C" w:rsidRPr="001F3202" w:rsidRDefault="00161E7C" w:rsidP="00161E7C">
      <w:pPr>
        <w:pStyle w:val="Odsekzoznamu"/>
        <w:widowControl w:val="0"/>
        <w:numPr>
          <w:ilvl w:val="0"/>
          <w:numId w:val="11"/>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zásahov, servisných úkonov a odstraňovania porúch realizovaných Dodávateľom Nabíjacích staníc počas Záručnej doby.</w:t>
      </w:r>
    </w:p>
    <w:p w14:paraId="655D7FF1" w14:textId="075068E5" w:rsidR="00161E7C" w:rsidRPr="001F3202" w:rsidRDefault="00161E7C" w:rsidP="00161E7C">
      <w:pPr>
        <w:pStyle w:val="Odsekzoznamu"/>
        <w:widowControl w:val="0"/>
        <w:numPr>
          <w:ilvl w:val="0"/>
          <w:numId w:val="11"/>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prerušenia alebo obmedzenia dodávky elektrickej energie spôsobené poruchou, haváriou, údržbou alebo iným technickým zásahom na Odbernom mieste alebo zariadeniach vo vlastníctve alebo správe Objednávateľa, ktoré slúžia aj na napájanie iných zariadení, pokiaľ takýto stav nevznikol zavinením Koncesionára; v takom prípade Objednávateľ nezodpovedá Koncesionárovi za ušlý zisk ani inú nepriamu škodu, pričom sa zaväzuje zabezpečiť nástup na odstránenie poruchy bez zbytočného odkladu, najneskôr však do dvadsiatich štyroch (24) hodín od jej nahlásenia Koncesionárom.</w:t>
      </w:r>
    </w:p>
    <w:p w14:paraId="4F0226AD" w14:textId="77777777" w:rsidR="00161E7C" w:rsidRPr="001F3202" w:rsidRDefault="00161E7C" w:rsidP="00161E7C">
      <w:pPr>
        <w:numPr>
          <w:ilvl w:val="2"/>
          <w:numId w:val="13"/>
        </w:numPr>
        <w:spacing w:line="276" w:lineRule="auto"/>
        <w:ind w:left="1134" w:hanging="708"/>
        <w:jc w:val="both"/>
        <w:rPr>
          <w:rFonts w:ascii="Times New Roman" w:hAnsi="Times New Roman" w:cs="Times New Roman"/>
          <w:sz w:val="24"/>
          <w:szCs w:val="24"/>
        </w:rPr>
      </w:pPr>
      <w:r w:rsidRPr="001F3202">
        <w:rPr>
          <w:rFonts w:ascii="Times New Roman" w:hAnsi="Times New Roman" w:cs="Times New Roman"/>
          <w:sz w:val="24"/>
          <w:szCs w:val="24"/>
        </w:rPr>
        <w:t>Koncesionár je povinný poskytovať Objednávateľovi pravidelne, vždy najneskôr do piateho (5.) dňa nasledujúceho kalendárneho mesiaca, mesačný report o prevádzke Nabíjacích staníc za predchádzajúci kalendárny mesiac, a to minimálne v rozsahu:</w:t>
      </w:r>
    </w:p>
    <w:p w14:paraId="2092AACB" w14:textId="77777777"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lastRenderedPageBreak/>
        <w:t>identifikáciu jednotlivých Nabíjacích staníc a Nabíjacích bodov, adresu a lokalizáciu Nabíjacích staníc;</w:t>
      </w:r>
    </w:p>
    <w:p w14:paraId="35AEEF76" w14:textId="77777777"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technické parametre Nabíjacích staníc, najmä typ nabíjania, typ konektorov a maximálny výkon;</w:t>
      </w:r>
    </w:p>
    <w:p w14:paraId="132540CF" w14:textId="77777777"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množstvo elektrickej energie dodanej prostredníctvom jednotlivých Nabíjacích staníc a Nabíjacích bodov v kWh;</w:t>
      </w:r>
    </w:p>
    <w:p w14:paraId="17340EDB" w14:textId="77777777"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počet nabíjacích relácií a ich celkovú dobu trvania;</w:t>
      </w:r>
    </w:p>
    <w:p w14:paraId="432AB03D" w14:textId="77777777"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dostupnosť jednotlivých Nabíjacích staníc a Nabíjacích bodov vyjadrenú v percentách;</w:t>
      </w:r>
    </w:p>
    <w:p w14:paraId="57B7F557" w14:textId="75C115A1"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zoznam porúch, výpadkov, odstávok a servisných zásahov vrátane času ich vzniku a odstránenia;</w:t>
      </w:r>
    </w:p>
    <w:p w14:paraId="474BFAFF" w14:textId="77777777"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aktuálne účtované ceny a všetky poplatky súvisiace s poskytovaním nabíjacích služieb;</w:t>
      </w:r>
    </w:p>
    <w:p w14:paraId="48E8F429" w14:textId="77777777" w:rsidR="00161E7C" w:rsidRPr="001F3202" w:rsidRDefault="00161E7C" w:rsidP="00161E7C">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spôsoby autentifikácie a úhrady nabíjacích služieb;</w:t>
      </w:r>
    </w:p>
    <w:p w14:paraId="67A3DB0F" w14:textId="609983F8" w:rsidR="00161E7C" w:rsidRDefault="00161E7C" w:rsidP="00504835">
      <w:pPr>
        <w:pStyle w:val="Odsekzoznamu"/>
        <w:widowControl w:val="0"/>
        <w:numPr>
          <w:ilvl w:val="0"/>
          <w:numId w:val="14"/>
        </w:numPr>
        <w:autoSpaceDE w:val="0"/>
        <w:autoSpaceDN w:val="0"/>
        <w:spacing w:line="276" w:lineRule="auto"/>
        <w:ind w:left="1701" w:right="139" w:hanging="425"/>
        <w:jc w:val="both"/>
        <w:rPr>
          <w:rFonts w:ascii="Times New Roman" w:hAnsi="Times New Roman" w:cs="Times New Roman"/>
          <w:sz w:val="24"/>
          <w:szCs w:val="24"/>
        </w:rPr>
      </w:pPr>
      <w:r w:rsidRPr="001F3202">
        <w:rPr>
          <w:rFonts w:ascii="Times New Roman" w:hAnsi="Times New Roman" w:cs="Times New Roman"/>
          <w:sz w:val="24"/>
          <w:szCs w:val="24"/>
        </w:rPr>
        <w:t>ďalšie statické a dynamické údaje vyžadované podľa AFIR alebo primerane požadované Objednávateľom.</w:t>
      </w:r>
    </w:p>
    <w:p w14:paraId="7C68A21F" w14:textId="77777777" w:rsidR="00391893" w:rsidRPr="00391893" w:rsidRDefault="00391893" w:rsidP="00391893">
      <w:pPr>
        <w:widowControl w:val="0"/>
        <w:autoSpaceDE w:val="0"/>
        <w:autoSpaceDN w:val="0"/>
        <w:spacing w:line="276" w:lineRule="auto"/>
        <w:ind w:right="139"/>
        <w:jc w:val="both"/>
        <w:rPr>
          <w:rFonts w:ascii="Times New Roman" w:hAnsi="Times New Roman" w:cs="Times New Roman"/>
          <w:sz w:val="24"/>
          <w:szCs w:val="24"/>
        </w:rPr>
      </w:pPr>
    </w:p>
    <w:p w14:paraId="3717EDC8" w14:textId="5EACE306" w:rsidR="005772F1" w:rsidRPr="001F3202" w:rsidRDefault="005772F1" w:rsidP="00CD3583">
      <w:pPr>
        <w:pStyle w:val="Nadpis1"/>
        <w:jc w:val="center"/>
        <w:rPr>
          <w:rFonts w:ascii="Times New Roman" w:hAnsi="Times New Roman" w:cs="Times New Roman"/>
          <w:sz w:val="24"/>
          <w:szCs w:val="24"/>
        </w:rPr>
      </w:pPr>
      <w:r w:rsidRPr="001F3202">
        <w:rPr>
          <w:rFonts w:ascii="Times New Roman" w:hAnsi="Times New Roman" w:cs="Times New Roman"/>
          <w:sz w:val="24"/>
          <w:szCs w:val="24"/>
        </w:rPr>
        <w:t>Článok 6 – Servis a záruka</w:t>
      </w:r>
    </w:p>
    <w:p w14:paraId="07520CC5" w14:textId="575A0E2E" w:rsidR="005772F1" w:rsidRPr="001F3202" w:rsidRDefault="005772F1" w:rsidP="005772F1">
      <w:pPr>
        <w:numPr>
          <w:ilvl w:val="1"/>
          <w:numId w:val="1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Zmluvné strany berú na vedomie, že na Nabíjacie stanice sa vzťahuje záruka poskytovaná Dodávateľom Nabíjacích staníc</w:t>
      </w:r>
      <w:r w:rsidR="00CD3583" w:rsidRPr="001F3202">
        <w:rPr>
          <w:rFonts w:ascii="Times New Roman" w:hAnsi="Times New Roman" w:cs="Times New Roman"/>
          <w:sz w:val="24"/>
          <w:szCs w:val="24"/>
        </w:rPr>
        <w:t xml:space="preserve"> </w:t>
      </w:r>
      <w:r w:rsidRPr="001F3202">
        <w:rPr>
          <w:rFonts w:ascii="Times New Roman" w:hAnsi="Times New Roman" w:cs="Times New Roman"/>
          <w:sz w:val="24"/>
          <w:szCs w:val="24"/>
        </w:rPr>
        <w:t>(ďalej len „Záručná doba“).</w:t>
      </w:r>
    </w:p>
    <w:p w14:paraId="71C0951D" w14:textId="77777777" w:rsidR="005772F1" w:rsidRPr="001F3202" w:rsidRDefault="005772F1" w:rsidP="005772F1">
      <w:pPr>
        <w:numPr>
          <w:ilvl w:val="1"/>
          <w:numId w:val="1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Nositeľom práv zo záruky voči Dodávateľovi Nabíjacích staníc je Objednávateľ.</w:t>
      </w:r>
    </w:p>
    <w:p w14:paraId="28AE1AF7" w14:textId="1B6A78E6" w:rsidR="005772F1" w:rsidRPr="001F3202" w:rsidRDefault="005772F1" w:rsidP="005772F1">
      <w:pPr>
        <w:numPr>
          <w:ilvl w:val="1"/>
          <w:numId w:val="1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Počas trvania Záručnej doby zabezpečuje servis, údržbu, opravy a odstraňovanie porúch Nabíjacích staníc Dodávateľ nabíjacích staníc ANTIK Telecom s.r.o. na základe Zmluvy o</w:t>
      </w:r>
      <w:r w:rsidR="00CD3583" w:rsidRPr="001F3202">
        <w:rPr>
          <w:rFonts w:ascii="Times New Roman" w:hAnsi="Times New Roman" w:cs="Times New Roman"/>
          <w:sz w:val="24"/>
          <w:szCs w:val="24"/>
        </w:rPr>
        <w:t> </w:t>
      </w:r>
      <w:r w:rsidRPr="001F3202">
        <w:rPr>
          <w:rFonts w:ascii="Times New Roman" w:hAnsi="Times New Roman" w:cs="Times New Roman"/>
          <w:sz w:val="24"/>
          <w:szCs w:val="24"/>
        </w:rPr>
        <w:t>dielo</w:t>
      </w:r>
      <w:r w:rsidR="00CD3583" w:rsidRPr="001F3202">
        <w:rPr>
          <w:rFonts w:ascii="Times New Roman" w:hAnsi="Times New Roman" w:cs="Times New Roman"/>
          <w:sz w:val="24"/>
          <w:szCs w:val="24"/>
        </w:rPr>
        <w:t xml:space="preserve"> č. 44/2025</w:t>
      </w:r>
      <w:r w:rsidRPr="001F3202">
        <w:rPr>
          <w:rFonts w:ascii="Times New Roman" w:hAnsi="Times New Roman" w:cs="Times New Roman"/>
          <w:sz w:val="24"/>
          <w:szCs w:val="24"/>
        </w:rPr>
        <w:t xml:space="preserve"> uza</w:t>
      </w:r>
      <w:r w:rsidR="00CD3583" w:rsidRPr="001F3202">
        <w:rPr>
          <w:rFonts w:ascii="Times New Roman" w:hAnsi="Times New Roman" w:cs="Times New Roman"/>
          <w:sz w:val="24"/>
          <w:szCs w:val="24"/>
        </w:rPr>
        <w:t>vretej</w:t>
      </w:r>
      <w:r w:rsidRPr="001F3202">
        <w:rPr>
          <w:rFonts w:ascii="Times New Roman" w:hAnsi="Times New Roman" w:cs="Times New Roman"/>
          <w:sz w:val="24"/>
          <w:szCs w:val="24"/>
        </w:rPr>
        <w:t xml:space="preserve"> s verejným obstarávateľom v postavení Objednávateľa. Zmluva o dielo je zverejnená na </w:t>
      </w:r>
      <w:hyperlink r:id="rId5" w:history="1">
        <w:r w:rsidRPr="001F3202">
          <w:rPr>
            <w:rStyle w:val="Hypertextovprepojenie"/>
            <w:rFonts w:ascii="Times New Roman" w:hAnsi="Times New Roman" w:cs="Times New Roman"/>
            <w:sz w:val="24"/>
            <w:szCs w:val="24"/>
          </w:rPr>
          <w:t>https://crz.gov.sk/zmluva/11643026/</w:t>
        </w:r>
      </w:hyperlink>
      <w:r w:rsidRPr="001F3202">
        <w:rPr>
          <w:rFonts w:ascii="Times New Roman" w:hAnsi="Times New Roman" w:cs="Times New Roman"/>
          <w:sz w:val="24"/>
          <w:szCs w:val="24"/>
        </w:rPr>
        <w:t xml:space="preserve"> .</w:t>
      </w:r>
    </w:p>
    <w:p w14:paraId="2C8E1B7A" w14:textId="77777777" w:rsidR="005772F1" w:rsidRPr="001F3202" w:rsidRDefault="005772F1" w:rsidP="005772F1">
      <w:pPr>
        <w:numPr>
          <w:ilvl w:val="1"/>
          <w:numId w:val="1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Koncesionár je počas Záručnej doby povinný:</w:t>
      </w:r>
    </w:p>
    <w:p w14:paraId="62C0ECE3" w14:textId="77777777" w:rsidR="005772F1" w:rsidRPr="001F3202" w:rsidRDefault="005772F1" w:rsidP="005772F1">
      <w:pPr>
        <w:numPr>
          <w:ilvl w:val="0"/>
          <w:numId w:val="16"/>
        </w:numPr>
        <w:spacing w:line="276" w:lineRule="auto"/>
        <w:ind w:left="1560" w:hanging="426"/>
        <w:rPr>
          <w:rFonts w:ascii="Times New Roman" w:hAnsi="Times New Roman" w:cs="Times New Roman"/>
          <w:bCs/>
          <w:sz w:val="24"/>
          <w:szCs w:val="24"/>
        </w:rPr>
      </w:pPr>
      <w:r w:rsidRPr="001F3202">
        <w:rPr>
          <w:rFonts w:ascii="Times New Roman" w:hAnsi="Times New Roman" w:cs="Times New Roman"/>
          <w:bCs/>
          <w:sz w:val="24"/>
          <w:szCs w:val="24"/>
        </w:rPr>
        <w:t>zabezpečovať monitoring a prevádzku Nabíjacích staníc,</w:t>
      </w:r>
    </w:p>
    <w:p w14:paraId="1E4CAAF1" w14:textId="77777777" w:rsidR="005772F1" w:rsidRPr="001F3202" w:rsidRDefault="005772F1" w:rsidP="005772F1">
      <w:pPr>
        <w:numPr>
          <w:ilvl w:val="0"/>
          <w:numId w:val="16"/>
        </w:numPr>
        <w:spacing w:line="276" w:lineRule="auto"/>
        <w:ind w:left="1560" w:hanging="426"/>
        <w:rPr>
          <w:rFonts w:ascii="Times New Roman" w:hAnsi="Times New Roman" w:cs="Times New Roman"/>
          <w:bCs/>
          <w:sz w:val="24"/>
          <w:szCs w:val="24"/>
        </w:rPr>
      </w:pPr>
      <w:r w:rsidRPr="001F3202">
        <w:rPr>
          <w:rFonts w:ascii="Times New Roman" w:hAnsi="Times New Roman" w:cs="Times New Roman"/>
          <w:bCs/>
          <w:sz w:val="24"/>
          <w:szCs w:val="24"/>
        </w:rPr>
        <w:t>bezodkladne identifikovať a nahlasovať poruchy,</w:t>
      </w:r>
    </w:p>
    <w:p w14:paraId="7E46974B" w14:textId="77777777" w:rsidR="005772F1" w:rsidRPr="001F3202" w:rsidRDefault="005772F1" w:rsidP="005772F1">
      <w:pPr>
        <w:numPr>
          <w:ilvl w:val="0"/>
          <w:numId w:val="16"/>
        </w:numPr>
        <w:spacing w:line="276" w:lineRule="auto"/>
        <w:ind w:left="1560" w:hanging="426"/>
        <w:rPr>
          <w:rFonts w:ascii="Times New Roman" w:hAnsi="Times New Roman" w:cs="Times New Roman"/>
          <w:bCs/>
          <w:sz w:val="24"/>
          <w:szCs w:val="24"/>
        </w:rPr>
      </w:pPr>
      <w:r w:rsidRPr="001F3202">
        <w:rPr>
          <w:rFonts w:ascii="Times New Roman" w:hAnsi="Times New Roman" w:cs="Times New Roman"/>
          <w:bCs/>
          <w:sz w:val="24"/>
          <w:szCs w:val="24"/>
        </w:rPr>
        <w:t>koordinovať servisné zásahy s Dodávateľom Nabíjacích staníc,</w:t>
      </w:r>
    </w:p>
    <w:p w14:paraId="75271DD7" w14:textId="77777777" w:rsidR="005772F1" w:rsidRPr="001F3202" w:rsidRDefault="005772F1" w:rsidP="005772F1">
      <w:pPr>
        <w:numPr>
          <w:ilvl w:val="0"/>
          <w:numId w:val="16"/>
        </w:numPr>
        <w:spacing w:line="276" w:lineRule="auto"/>
        <w:ind w:left="1560" w:hanging="426"/>
        <w:rPr>
          <w:rFonts w:ascii="Times New Roman" w:hAnsi="Times New Roman" w:cs="Times New Roman"/>
          <w:bCs/>
          <w:sz w:val="24"/>
          <w:szCs w:val="24"/>
        </w:rPr>
      </w:pPr>
      <w:r w:rsidRPr="001F3202">
        <w:rPr>
          <w:rFonts w:ascii="Times New Roman" w:hAnsi="Times New Roman" w:cs="Times New Roman"/>
          <w:bCs/>
          <w:sz w:val="24"/>
          <w:szCs w:val="24"/>
        </w:rPr>
        <w:t>poskytovať súčinnosť potrebnú na uplatnenie práv zo záruky.</w:t>
      </w:r>
    </w:p>
    <w:p w14:paraId="2F314E3E" w14:textId="54EE9D45" w:rsidR="005772F1" w:rsidRDefault="005772F1" w:rsidP="005772F1">
      <w:pPr>
        <w:numPr>
          <w:ilvl w:val="1"/>
          <w:numId w:val="1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V prípade zistenia akejkoľvek poruchy, poškodenia alebo nefunkčnosti Nabíjacej stanice je Koncesionár povinný túto skutočnosť bezodkladne oznámiť Dodávateľovi Nabíjacích staníc a zároveň o tom informovať Objednávateľa. Koncesionár je povinný aktívne vymáhať plnenie povinností Dodávateľa Nabíjacích staníc a bezodkladne informovať Objednávateľa o ich porušení. Objednávateľ sa zaväzuje, že v prípade potreby udelí Koncesionárovi primerané písomné splnomocnenie na komunikáciu s Dodávateľom Nabíjacích staníc, uplatňovanie reklamácií a výkon ďalších úkonov potrebných na zabezpečenie riadnej prevádzky a odstraňovania porúch Nabíjacích staníc.</w:t>
      </w:r>
    </w:p>
    <w:p w14:paraId="61143DF3" w14:textId="77777777" w:rsidR="00391893" w:rsidRPr="00391893" w:rsidRDefault="00391893" w:rsidP="00391893">
      <w:pPr>
        <w:spacing w:line="276" w:lineRule="auto"/>
        <w:ind w:left="426"/>
        <w:jc w:val="both"/>
        <w:rPr>
          <w:rFonts w:ascii="Times New Roman" w:hAnsi="Times New Roman" w:cs="Times New Roman"/>
          <w:sz w:val="24"/>
          <w:szCs w:val="24"/>
        </w:rPr>
      </w:pPr>
    </w:p>
    <w:p w14:paraId="6A7028D8" w14:textId="298E445C" w:rsidR="00504835" w:rsidRPr="001F3202" w:rsidRDefault="005772F1" w:rsidP="00CD3583">
      <w:pPr>
        <w:pStyle w:val="Nadpis1"/>
        <w:jc w:val="center"/>
        <w:rPr>
          <w:rFonts w:ascii="Times New Roman" w:hAnsi="Times New Roman" w:cs="Times New Roman"/>
          <w:sz w:val="24"/>
          <w:szCs w:val="24"/>
        </w:rPr>
      </w:pPr>
      <w:r w:rsidRPr="001F3202">
        <w:rPr>
          <w:rFonts w:ascii="Times New Roman" w:hAnsi="Times New Roman" w:cs="Times New Roman"/>
          <w:sz w:val="24"/>
          <w:szCs w:val="24"/>
        </w:rPr>
        <w:t>Článok 7 – Poistenie</w:t>
      </w:r>
    </w:p>
    <w:p w14:paraId="61C3C7EC" w14:textId="77777777" w:rsidR="006332BD" w:rsidRPr="001F3202" w:rsidRDefault="005772F1" w:rsidP="005772F1">
      <w:pPr>
        <w:numPr>
          <w:ilvl w:val="1"/>
          <w:numId w:val="19"/>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Koncesionár je povinný </w:t>
      </w:r>
      <w:r w:rsidR="006332BD" w:rsidRPr="001F3202">
        <w:rPr>
          <w:rFonts w:ascii="Times New Roman" w:hAnsi="Times New Roman" w:cs="Times New Roman"/>
          <w:sz w:val="24"/>
          <w:szCs w:val="24"/>
        </w:rPr>
        <w:t>mať uzatvorené a platné:</w:t>
      </w:r>
    </w:p>
    <w:p w14:paraId="3B1A948E" w14:textId="77777777" w:rsidR="006332BD" w:rsidRPr="001F3202" w:rsidRDefault="006332BD" w:rsidP="006332BD">
      <w:pPr>
        <w:pStyle w:val="Odsekzoznamu"/>
        <w:spacing w:before="60" w:after="60"/>
        <w:ind w:left="360"/>
        <w:rPr>
          <w:rFonts w:ascii="Times New Roman" w:hAnsi="Times New Roman" w:cs="Times New Roman"/>
          <w:sz w:val="24"/>
          <w:szCs w:val="24"/>
        </w:rPr>
      </w:pPr>
      <w:r w:rsidRPr="001F3202">
        <w:rPr>
          <w:rFonts w:ascii="Times New Roman" w:hAnsi="Times New Roman" w:cs="Times New Roman"/>
          <w:sz w:val="24"/>
          <w:szCs w:val="24"/>
        </w:rPr>
        <w:lastRenderedPageBreak/>
        <w:t>a)  Poistenie zodpovednosti za škodu spôsobenú pri výkone podnikateľskej činnosti (všeobecná zodpovednosť) na min. 10 000 EUR, kryjúce škody na majetku tretích osôb, ujmu na zdraví a škody pri prevádzke elektrických zariadení.</w:t>
      </w:r>
    </w:p>
    <w:p w14:paraId="6D38E79E" w14:textId="436C3E14" w:rsidR="006332BD" w:rsidRPr="001F3202" w:rsidRDefault="006332BD" w:rsidP="006332BD">
      <w:pPr>
        <w:pStyle w:val="Odsekzoznamu"/>
        <w:spacing w:before="60" w:after="60"/>
        <w:ind w:left="360"/>
        <w:rPr>
          <w:rFonts w:ascii="Times New Roman" w:hAnsi="Times New Roman" w:cs="Times New Roman"/>
          <w:sz w:val="24"/>
          <w:szCs w:val="24"/>
        </w:rPr>
      </w:pPr>
      <w:r w:rsidRPr="001F3202">
        <w:rPr>
          <w:rFonts w:ascii="Times New Roman" w:hAnsi="Times New Roman" w:cs="Times New Roman"/>
          <w:sz w:val="24"/>
          <w:szCs w:val="24"/>
        </w:rPr>
        <w:t>b)  Poistenie zodpovednosti za škodu spôsobenú vadou softvéru alebo IT systémov (</w:t>
      </w:r>
      <w:proofErr w:type="spellStart"/>
      <w:r w:rsidRPr="001F3202">
        <w:rPr>
          <w:rFonts w:ascii="Times New Roman" w:hAnsi="Times New Roman" w:cs="Times New Roman"/>
          <w:sz w:val="24"/>
          <w:szCs w:val="24"/>
        </w:rPr>
        <w:t>cyber</w:t>
      </w:r>
      <w:proofErr w:type="spellEnd"/>
      <w:r w:rsidRPr="001F3202">
        <w:rPr>
          <w:rFonts w:ascii="Times New Roman" w:hAnsi="Times New Roman" w:cs="Times New Roman"/>
          <w:sz w:val="24"/>
          <w:szCs w:val="24"/>
        </w:rPr>
        <w:t xml:space="preserve"> </w:t>
      </w:r>
      <w:proofErr w:type="spellStart"/>
      <w:r w:rsidRPr="001F3202">
        <w:rPr>
          <w:rFonts w:ascii="Times New Roman" w:hAnsi="Times New Roman" w:cs="Times New Roman"/>
          <w:sz w:val="24"/>
          <w:szCs w:val="24"/>
        </w:rPr>
        <w:t>liability</w:t>
      </w:r>
      <w:proofErr w:type="spellEnd"/>
      <w:r w:rsidRPr="001F3202">
        <w:rPr>
          <w:rFonts w:ascii="Times New Roman" w:hAnsi="Times New Roman" w:cs="Times New Roman"/>
          <w:sz w:val="24"/>
          <w:szCs w:val="24"/>
        </w:rPr>
        <w:t>) na min. 10 000 EUR, kryjúce škody z chyby, nedostupnosti alebo bezpečnostného incidentu softvérových riešení Zhotoviteľa.</w:t>
      </w:r>
    </w:p>
    <w:p w14:paraId="0678A0DB" w14:textId="77777777" w:rsidR="005772F1" w:rsidRPr="001F3202" w:rsidRDefault="005772F1" w:rsidP="005772F1">
      <w:pPr>
        <w:numPr>
          <w:ilvl w:val="1"/>
          <w:numId w:val="19"/>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Objednávateľ je oprávnený kedykoľvek počas trvania Zmluvy požadovať od Koncesionára preukázanie splnenia povinností podľa predchádzajúceho odseku, najmä predložením poistnej zmluvy, poistného certifikátu alebo potvrdenia poisťovne o existencii a platnosti poistenia, pričom Koncesionár je povinný požadované doklady predložiť najneskôr do piatich (5) pracovných dní odo dňa doručenia výzvy Objednávateľa.</w:t>
      </w:r>
    </w:p>
    <w:p w14:paraId="5CBF94EC" w14:textId="77777777" w:rsidR="005772F1" w:rsidRPr="001F3202" w:rsidRDefault="005772F1" w:rsidP="005772F1">
      <w:pPr>
        <w:numPr>
          <w:ilvl w:val="1"/>
          <w:numId w:val="19"/>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Objednávateľ zabezpečuje poistenie Nabíjacích staníc ako majetku vo svojom vlastníctve, a to aj pre prípad poškodenia alebo zničenia v dôsledku konania tretích osôb (najmä vandalizmu). Likvidáciu poistnej udalosti, komunikáciu s poisťovňou a uplatnenie nároku na poistné plnenie zabezpečuje Objednávateľ.</w:t>
      </w:r>
    </w:p>
    <w:p w14:paraId="3CC117BF" w14:textId="77777777" w:rsidR="005772F1" w:rsidRPr="001F3202" w:rsidRDefault="005772F1" w:rsidP="005772F1">
      <w:pPr>
        <w:numPr>
          <w:ilvl w:val="1"/>
          <w:numId w:val="19"/>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V prípade poškodenia Nabíjacích staníc v dôsledku konania tretích osôb je Koncesionár povinný bezodkladne:</w:t>
      </w:r>
    </w:p>
    <w:p w14:paraId="56B8D772" w14:textId="77777777" w:rsidR="005772F1" w:rsidRPr="001F3202" w:rsidRDefault="005772F1" w:rsidP="005772F1">
      <w:pPr>
        <w:numPr>
          <w:ilvl w:val="0"/>
          <w:numId w:val="18"/>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zabezpečiť miesto udalosti a prijať opatrenia na zamedzenie vzniku ďalších škôd,</w:t>
      </w:r>
    </w:p>
    <w:p w14:paraId="0C2E212F" w14:textId="77777777" w:rsidR="005772F1" w:rsidRPr="001F3202" w:rsidRDefault="005772F1" w:rsidP="005772F1">
      <w:pPr>
        <w:numPr>
          <w:ilvl w:val="0"/>
          <w:numId w:val="18"/>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oznámiť vznik škody Objednávateľovi,</w:t>
      </w:r>
    </w:p>
    <w:p w14:paraId="60BBC9B6" w14:textId="77777777" w:rsidR="005772F1" w:rsidRPr="001F3202" w:rsidRDefault="005772F1" w:rsidP="005772F1">
      <w:pPr>
        <w:numPr>
          <w:ilvl w:val="0"/>
          <w:numId w:val="18"/>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poskytnúť Objednávateľovi všetku potrebnú súčinnosť pri uplatnení poistnej udalosti,</w:t>
      </w:r>
    </w:p>
    <w:p w14:paraId="1F362974" w14:textId="77777777" w:rsidR="005772F1" w:rsidRPr="001F3202" w:rsidRDefault="005772F1" w:rsidP="005772F1">
      <w:pPr>
        <w:numPr>
          <w:ilvl w:val="1"/>
          <w:numId w:val="19"/>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Počas trvania Záručnej doby zabezpečuje opravu Nabíjacích staníc Dodávateľ nabíjacích staníc.</w:t>
      </w:r>
    </w:p>
    <w:p w14:paraId="5D7B851C" w14:textId="77777777" w:rsidR="006332BD" w:rsidRPr="001F3202" w:rsidRDefault="005772F1" w:rsidP="006332BD">
      <w:pPr>
        <w:numPr>
          <w:ilvl w:val="1"/>
          <w:numId w:val="19"/>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Náklady na opravu Nabíjacích staníc poškodených v dôsledku konania tretích osôb sa uhrádzajú z poistného plnenia Objednávateľa</w:t>
      </w:r>
      <w:r w:rsidR="006332BD" w:rsidRPr="001F3202">
        <w:rPr>
          <w:rFonts w:ascii="Times New Roman" w:hAnsi="Times New Roman" w:cs="Times New Roman"/>
          <w:sz w:val="24"/>
          <w:szCs w:val="24"/>
        </w:rPr>
        <w:t>.</w:t>
      </w:r>
    </w:p>
    <w:p w14:paraId="49E57141" w14:textId="77777777" w:rsidR="006332BD" w:rsidRPr="001F3202" w:rsidRDefault="006332BD" w:rsidP="006332BD">
      <w:pPr>
        <w:spacing w:line="276" w:lineRule="auto"/>
        <w:jc w:val="both"/>
        <w:rPr>
          <w:rFonts w:ascii="Times New Roman" w:hAnsi="Times New Roman" w:cs="Times New Roman"/>
          <w:sz w:val="24"/>
          <w:szCs w:val="24"/>
        </w:rPr>
      </w:pPr>
    </w:p>
    <w:p w14:paraId="6D0DB316" w14:textId="51FE53D9" w:rsidR="00504835" w:rsidRPr="001F3202" w:rsidRDefault="006332BD" w:rsidP="00BB40C5">
      <w:pPr>
        <w:pStyle w:val="Nadpis1"/>
        <w:jc w:val="center"/>
        <w:rPr>
          <w:rFonts w:ascii="Times New Roman" w:hAnsi="Times New Roman" w:cs="Times New Roman"/>
          <w:sz w:val="24"/>
          <w:szCs w:val="24"/>
        </w:rPr>
      </w:pPr>
      <w:r w:rsidRPr="001F3202">
        <w:rPr>
          <w:rFonts w:ascii="Times New Roman" w:hAnsi="Times New Roman" w:cs="Times New Roman"/>
          <w:sz w:val="24"/>
          <w:szCs w:val="24"/>
        </w:rPr>
        <w:t xml:space="preserve">Článok </w:t>
      </w:r>
      <w:r w:rsidR="00391893">
        <w:rPr>
          <w:rFonts w:ascii="Times New Roman" w:hAnsi="Times New Roman" w:cs="Times New Roman"/>
          <w:sz w:val="24"/>
          <w:szCs w:val="24"/>
        </w:rPr>
        <w:t>8</w:t>
      </w:r>
      <w:r w:rsidRPr="001F3202">
        <w:rPr>
          <w:rFonts w:ascii="Times New Roman" w:hAnsi="Times New Roman" w:cs="Times New Roman"/>
          <w:sz w:val="24"/>
          <w:szCs w:val="24"/>
        </w:rPr>
        <w:t xml:space="preserve"> – Koncesný poplatok</w:t>
      </w:r>
    </w:p>
    <w:p w14:paraId="776961E1"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Koncesionár </w:t>
      </w:r>
      <w:r w:rsidRPr="001F3202">
        <w:rPr>
          <w:rFonts w:ascii="Times New Roman" w:hAnsi="Times New Roman" w:cs="Times New Roman"/>
          <w:bCs/>
          <w:sz w:val="24"/>
          <w:szCs w:val="24"/>
        </w:rPr>
        <w:t>je</w:t>
      </w:r>
      <w:r w:rsidRPr="001F3202">
        <w:rPr>
          <w:rFonts w:ascii="Times New Roman" w:hAnsi="Times New Roman" w:cs="Times New Roman"/>
          <w:sz w:val="24"/>
          <w:szCs w:val="24"/>
        </w:rPr>
        <w:t xml:space="preserve"> povinný platiť Objednávateľovi Koncesný poplatok. Povinnosť Koncesionára platiť Objednávateľovi Koncesný poplatok vzniká prvým dňom Koncesnej lehoty. Koncesionár má právo vyberať peňažné plnenie (poplatky za nabíjanie)  na súkromnoprávnom základe od tretích osôb (užívateľov), ktoré predstavuje protiplnenie za poskytovanie služieb. Odmena pre koncesionára spočíva v práve koncesionára ako poskytovateľa   poskytovať vlastné služby</w:t>
      </w:r>
      <w:bookmarkStart w:id="4" w:name="_Hlk230933896"/>
      <w:r w:rsidRPr="001F3202">
        <w:rPr>
          <w:rFonts w:ascii="Times New Roman" w:hAnsi="Times New Roman" w:cs="Times New Roman"/>
          <w:sz w:val="24"/>
          <w:szCs w:val="24"/>
        </w:rPr>
        <w:t>.</w:t>
      </w:r>
    </w:p>
    <w:bookmarkEnd w:id="4"/>
    <w:p w14:paraId="20DCD985"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Zmluvné strany sa dohodli, že Koncesný poplatok je určený nasledovne:</w:t>
      </w:r>
    </w:p>
    <w:p w14:paraId="539182A1" w14:textId="77777777" w:rsidR="001E3C87" w:rsidRPr="001F3202" w:rsidRDefault="001E3C87" w:rsidP="001E3C87">
      <w:pPr>
        <w:numPr>
          <w:ilvl w:val="0"/>
          <w:numId w:val="21"/>
        </w:numPr>
        <w:spacing w:line="276" w:lineRule="auto"/>
        <w:ind w:left="709" w:hanging="283"/>
        <w:jc w:val="both"/>
        <w:rPr>
          <w:rFonts w:ascii="Times New Roman" w:hAnsi="Times New Roman" w:cs="Times New Roman"/>
          <w:sz w:val="24"/>
          <w:szCs w:val="24"/>
        </w:rPr>
      </w:pPr>
      <w:r w:rsidRPr="001F3202">
        <w:rPr>
          <w:rFonts w:ascii="Times New Roman" w:hAnsi="Times New Roman" w:cs="Times New Roman"/>
          <w:sz w:val="24"/>
          <w:szCs w:val="24"/>
        </w:rPr>
        <w:t>za jeden (1) AC Nabíjací bod:</w:t>
      </w:r>
      <w:r w:rsidRPr="001F3202">
        <w:rPr>
          <w:rFonts w:ascii="Times New Roman" w:hAnsi="Times New Roman" w:cs="Times New Roman"/>
          <w:color w:val="FF0000"/>
          <w:sz w:val="24"/>
          <w:szCs w:val="24"/>
        </w:rPr>
        <w:t xml:space="preserve"> BUDE DOPLNENÉ</w:t>
      </w:r>
      <w:r w:rsidRPr="001F3202">
        <w:rPr>
          <w:rFonts w:ascii="Times New Roman" w:hAnsi="Times New Roman" w:cs="Times New Roman"/>
          <w:sz w:val="24"/>
          <w:szCs w:val="24"/>
        </w:rPr>
        <w:t xml:space="preserve"> EUR za jeden (1) kalendárny mesiac (ďalej len „Jednotkový poplatok AC“),</w:t>
      </w:r>
    </w:p>
    <w:p w14:paraId="104D46FD" w14:textId="77777777" w:rsidR="001E3C87" w:rsidRPr="001F3202" w:rsidRDefault="001E3C87" w:rsidP="001E3C87">
      <w:pPr>
        <w:numPr>
          <w:ilvl w:val="0"/>
          <w:numId w:val="21"/>
        </w:numPr>
        <w:spacing w:line="276" w:lineRule="auto"/>
        <w:ind w:left="709" w:hanging="283"/>
        <w:jc w:val="both"/>
        <w:rPr>
          <w:rFonts w:ascii="Times New Roman" w:hAnsi="Times New Roman" w:cs="Times New Roman"/>
          <w:sz w:val="24"/>
          <w:szCs w:val="24"/>
        </w:rPr>
      </w:pPr>
      <w:r w:rsidRPr="001F3202">
        <w:rPr>
          <w:rFonts w:ascii="Times New Roman" w:hAnsi="Times New Roman" w:cs="Times New Roman"/>
          <w:sz w:val="24"/>
          <w:szCs w:val="24"/>
        </w:rPr>
        <w:t xml:space="preserve">za jeden (1) DC Nabíjací bod: </w:t>
      </w:r>
      <w:r w:rsidRPr="001F3202">
        <w:rPr>
          <w:rFonts w:ascii="Times New Roman" w:hAnsi="Times New Roman" w:cs="Times New Roman"/>
          <w:color w:val="FF0000"/>
          <w:sz w:val="24"/>
          <w:szCs w:val="24"/>
        </w:rPr>
        <w:t>BUDE DOPLNENÉ</w:t>
      </w:r>
      <w:r w:rsidRPr="001F3202">
        <w:rPr>
          <w:rFonts w:ascii="Times New Roman" w:hAnsi="Times New Roman" w:cs="Times New Roman"/>
          <w:sz w:val="24"/>
          <w:szCs w:val="24"/>
        </w:rPr>
        <w:t xml:space="preserve"> EUR za jeden (1) kalendárny mesiac (ďalej len „Jednotkový poplatok DC“).</w:t>
      </w:r>
    </w:p>
    <w:p w14:paraId="7FA90BFB"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Mesačný Koncesný poplatok sa určí podľa vzorca:</w:t>
      </w:r>
    </w:p>
    <w:p w14:paraId="133DA59B" w14:textId="77777777" w:rsidR="001E3C87" w:rsidRPr="001F3202" w:rsidRDefault="001E3C87" w:rsidP="001E3C87">
      <w:pPr>
        <w:numPr>
          <w:ilvl w:val="0"/>
          <w:numId w:val="22"/>
        </w:numPr>
        <w:spacing w:line="276" w:lineRule="auto"/>
        <w:ind w:left="709" w:hanging="283"/>
        <w:jc w:val="both"/>
        <w:rPr>
          <w:rFonts w:ascii="Times New Roman" w:hAnsi="Times New Roman" w:cs="Times New Roman"/>
          <w:sz w:val="24"/>
          <w:szCs w:val="24"/>
        </w:rPr>
      </w:pPr>
      <w:r w:rsidRPr="001F3202">
        <w:rPr>
          <w:rFonts w:ascii="Times New Roman" w:hAnsi="Times New Roman" w:cs="Times New Roman"/>
          <w:sz w:val="24"/>
          <w:szCs w:val="24"/>
        </w:rPr>
        <w:t>počet AC Nabíjacích bodov odovzdaných Koncesionárovi do užívania × Jednotkový poplatok AC</w:t>
      </w:r>
    </w:p>
    <w:p w14:paraId="52814166" w14:textId="77777777" w:rsidR="00666A64" w:rsidRPr="001F3202" w:rsidRDefault="001E3C87" w:rsidP="00666A64">
      <w:pPr>
        <w:numPr>
          <w:ilvl w:val="0"/>
          <w:numId w:val="22"/>
        </w:numPr>
        <w:spacing w:line="276" w:lineRule="auto"/>
        <w:ind w:left="709" w:hanging="283"/>
        <w:jc w:val="both"/>
        <w:rPr>
          <w:rFonts w:ascii="Times New Roman" w:hAnsi="Times New Roman" w:cs="Times New Roman"/>
          <w:sz w:val="24"/>
          <w:szCs w:val="24"/>
        </w:rPr>
      </w:pPr>
      <w:r w:rsidRPr="001F3202">
        <w:rPr>
          <w:rFonts w:ascii="Times New Roman" w:hAnsi="Times New Roman" w:cs="Times New Roman"/>
          <w:sz w:val="24"/>
          <w:szCs w:val="24"/>
        </w:rPr>
        <w:lastRenderedPageBreak/>
        <w:t xml:space="preserve">počet DC Nabíjacích bodov odovzdaných Koncesionárovi do užívania × Jednotkový poplatok DC.  </w:t>
      </w:r>
    </w:p>
    <w:p w14:paraId="545EFE41" w14:textId="57146D08" w:rsidR="001E3C87" w:rsidRPr="001F3202" w:rsidRDefault="001E3C87" w:rsidP="00666A64">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Objednávateľ vystaví faktúru za príslušný kalendárny mesiac po jeho uplynutí.</w:t>
      </w:r>
      <w:r w:rsidR="00666A64" w:rsidRPr="001F3202">
        <w:rPr>
          <w:rFonts w:ascii="Times New Roman" w:hAnsi="Times New Roman" w:cs="Times New Roman"/>
          <w:sz w:val="24"/>
          <w:szCs w:val="24"/>
        </w:rPr>
        <w:t xml:space="preserve"> </w:t>
      </w:r>
      <w:r w:rsidRPr="001F3202">
        <w:rPr>
          <w:rFonts w:ascii="Times New Roman" w:hAnsi="Times New Roman" w:cs="Times New Roman"/>
          <w:sz w:val="24"/>
          <w:szCs w:val="24"/>
        </w:rPr>
        <w:t xml:space="preserve">V cene je zahrnutá DPH v zmysle príslušných právnych predpisov. Objednávateľ nie je </w:t>
      </w:r>
      <w:r w:rsidR="00666A64" w:rsidRPr="001F3202">
        <w:rPr>
          <w:rFonts w:ascii="Times New Roman" w:hAnsi="Times New Roman" w:cs="Times New Roman"/>
          <w:sz w:val="24"/>
          <w:szCs w:val="24"/>
        </w:rPr>
        <w:t>platca</w:t>
      </w:r>
      <w:r w:rsidRPr="001F3202">
        <w:rPr>
          <w:rFonts w:ascii="Times New Roman" w:hAnsi="Times New Roman" w:cs="Times New Roman"/>
          <w:sz w:val="24"/>
          <w:szCs w:val="24"/>
        </w:rPr>
        <w:t xml:space="preserve"> DPH.</w:t>
      </w:r>
    </w:p>
    <w:p w14:paraId="5B4CEB50"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Koncesný poplatok je splatný do tridsiatich (30) dní odo dňa doručenia faktúry Koncesionárovi.</w:t>
      </w:r>
    </w:p>
    <w:p w14:paraId="30EC44E3"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bookmarkStart w:id="5" w:name="_bookmark37"/>
      <w:bookmarkEnd w:id="5"/>
      <w:r w:rsidRPr="001F3202">
        <w:rPr>
          <w:rFonts w:ascii="Times New Roman" w:hAnsi="Times New Roman" w:cs="Times New Roman"/>
          <w:sz w:val="24"/>
          <w:szCs w:val="24"/>
        </w:rPr>
        <w:t>Za deň úhrady Koncesného poplatku sa považuje deň pripísania platby na bankový účet Objednávateľa uvedený vo faktúre.</w:t>
      </w:r>
    </w:p>
    <w:p w14:paraId="731B96B9"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Ak v niektorom kalendárnom mesiaci nebude Koncesná lehota plynúť celý kalendárny mesiac, Koncesionár uhradí výšku Koncesného poplatku v alikvotnej časti pripadajúcej na dobu plynutia Koncesnej lehoty v danom kalendárnom mesiaci. Alikvotná časť sa určí na základe počtu dní plynutia Koncesnej lehoty v príslušnom kalendárnom mesiaci nasledovne: (počet dní plynutia Koncesnej lehoty v kalendárnom mesiaci / celkový počet dní v kalendárnom mesiaci) × mesačného Koncesného poplatku za prislúchajúci typ Nabíjacieho bodu.</w:t>
      </w:r>
    </w:p>
    <w:p w14:paraId="04722462"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Zmluvné strany sa dohodli, že výška Koncesného poplatku bude každoročne upravovaná o mieru inflácie vyjadrenú indexom spotrebiteľských cien zverejneným Štatistickým úradom Slovenskej republiky za predchádzajúci kalendárny rok (ďalej len „Index inflácie“).</w:t>
      </w:r>
    </w:p>
    <w:p w14:paraId="29EA69BE"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Prvá úprava Koncesného poplatku podľa predchádzajúceho odseku sa vykoná od 1. januára kalendárneho roka nasledujúceho po roku, v ktorom začala plynúť Koncesná lehota. Upravená výška Koncesného poplatku sa určí ako pôvodná výška Koncesného poplatku zvýšená o percentuálnu hodnotu Indexu inflácie, pričom takto upravený Koncesný poplatok bude základom pre ďalšie úpravy v nasledujúcich rokoch. Ak bude Index inflácie záporný, výška Koncesného poplatku sa nemení.</w:t>
      </w:r>
    </w:p>
    <w:p w14:paraId="20E762F6"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Objednávateľ oznámi Koncesionárovi upravenú výšku Koncesného poplatku písomne, pričom na úpravu Koncesného poplatku podľa tohto článku sa nevyžaduje uzatvorenie dodatku k Zmluve.</w:t>
      </w:r>
    </w:p>
    <w:p w14:paraId="67CC2F09"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Pre predídenie akýmkoľvek pochybnostiam sa stanovuje, že akékoľvek náklady Koncesionára spojené s plnením Zmluvy nemajú vplyv na výšku Koncesného poplatku.</w:t>
      </w:r>
    </w:p>
    <w:p w14:paraId="1F356AE7" w14:textId="79749FE9"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Koncesionár musí plniť povinnosti a riadi sa pri poskytovaní služieb podľa Nariadenia Európskeho parlamentu a Rady (EÚ) 2023/1804 o zavádzaní infraštruktúry pre alternatívne palivá, známe ako AFIR (</w:t>
      </w:r>
      <w:proofErr w:type="spellStart"/>
      <w:r w:rsidRPr="001F3202">
        <w:rPr>
          <w:rFonts w:ascii="Times New Roman" w:hAnsi="Times New Roman" w:cs="Times New Roman"/>
          <w:sz w:val="24"/>
          <w:szCs w:val="24"/>
        </w:rPr>
        <w:t>Alternative</w:t>
      </w:r>
      <w:proofErr w:type="spellEnd"/>
      <w:r w:rsidRPr="001F3202">
        <w:rPr>
          <w:rFonts w:ascii="Times New Roman" w:hAnsi="Times New Roman" w:cs="Times New Roman"/>
          <w:sz w:val="24"/>
          <w:szCs w:val="24"/>
        </w:rPr>
        <w:t xml:space="preserve"> </w:t>
      </w:r>
      <w:proofErr w:type="spellStart"/>
      <w:r w:rsidRPr="001F3202">
        <w:rPr>
          <w:rFonts w:ascii="Times New Roman" w:hAnsi="Times New Roman" w:cs="Times New Roman"/>
          <w:sz w:val="24"/>
          <w:szCs w:val="24"/>
        </w:rPr>
        <w:t>Fuels</w:t>
      </w:r>
      <w:proofErr w:type="spellEnd"/>
      <w:r w:rsidRPr="001F3202">
        <w:rPr>
          <w:rFonts w:ascii="Times New Roman" w:hAnsi="Times New Roman" w:cs="Times New Roman"/>
          <w:sz w:val="24"/>
          <w:szCs w:val="24"/>
        </w:rPr>
        <w:t xml:space="preserve"> </w:t>
      </w:r>
      <w:proofErr w:type="spellStart"/>
      <w:r w:rsidRPr="001F3202">
        <w:rPr>
          <w:rFonts w:ascii="Times New Roman" w:hAnsi="Times New Roman" w:cs="Times New Roman"/>
          <w:sz w:val="24"/>
          <w:szCs w:val="24"/>
        </w:rPr>
        <w:t>Infrastructure</w:t>
      </w:r>
      <w:proofErr w:type="spellEnd"/>
      <w:r w:rsidRPr="001F3202">
        <w:rPr>
          <w:rFonts w:ascii="Times New Roman" w:hAnsi="Times New Roman" w:cs="Times New Roman"/>
          <w:sz w:val="24"/>
          <w:szCs w:val="24"/>
        </w:rPr>
        <w:t xml:space="preserve"> </w:t>
      </w:r>
      <w:proofErr w:type="spellStart"/>
      <w:r w:rsidRPr="001F3202">
        <w:rPr>
          <w:rFonts w:ascii="Times New Roman" w:hAnsi="Times New Roman" w:cs="Times New Roman"/>
          <w:sz w:val="24"/>
          <w:szCs w:val="24"/>
        </w:rPr>
        <w:t>Regulation</w:t>
      </w:r>
      <w:proofErr w:type="spellEnd"/>
      <w:r w:rsidRPr="001F3202">
        <w:rPr>
          <w:rFonts w:ascii="Times New Roman" w:hAnsi="Times New Roman" w:cs="Times New Roman"/>
          <w:sz w:val="24"/>
          <w:szCs w:val="24"/>
        </w:rPr>
        <w:t xml:space="preserve">) a o zrušení smernice 2014/94/EÚ. Ceny za nabíjanie musia byť primerané, porovnateľné, transparentné a nediskriminačné a zverejnené pred nabíjaním. </w:t>
      </w:r>
      <w:r w:rsidR="00666A64" w:rsidRPr="001F3202">
        <w:rPr>
          <w:rFonts w:ascii="Times New Roman" w:hAnsi="Times New Roman" w:cs="Times New Roman"/>
          <w:sz w:val="24"/>
          <w:szCs w:val="24"/>
        </w:rPr>
        <w:t>Koncesionár</w:t>
      </w:r>
      <w:r w:rsidRPr="001F3202">
        <w:rPr>
          <w:rFonts w:ascii="Times New Roman" w:hAnsi="Times New Roman" w:cs="Times New Roman"/>
          <w:sz w:val="24"/>
          <w:szCs w:val="24"/>
        </w:rPr>
        <w:t xml:space="preserve"> v čase uzavretia zmluvy  má stanovené ceny pre nabíjacie služby</w:t>
      </w:r>
      <w:r w:rsidR="00666A64" w:rsidRPr="001F3202">
        <w:rPr>
          <w:rFonts w:ascii="Times New Roman" w:hAnsi="Times New Roman" w:cs="Times New Roman"/>
          <w:sz w:val="24"/>
          <w:szCs w:val="24"/>
        </w:rPr>
        <w:t xml:space="preserve">. </w:t>
      </w:r>
      <w:r w:rsidR="00127370" w:rsidRPr="001F3202">
        <w:rPr>
          <w:rFonts w:ascii="Times New Roman" w:hAnsi="Times New Roman" w:cs="Times New Roman"/>
          <w:sz w:val="24"/>
          <w:szCs w:val="24"/>
        </w:rPr>
        <w:t xml:space="preserve">Objednávateľ vyhlasuje, že bol pred podpisom tejto zmluvy Koncesionárom oboznámený s jeho aktuálnym cenníkom služieb a vzal ho na vedomie. </w:t>
      </w:r>
      <w:r w:rsidRPr="001F3202">
        <w:rPr>
          <w:rFonts w:ascii="Times New Roman" w:hAnsi="Times New Roman" w:cs="Times New Roman"/>
          <w:sz w:val="24"/>
          <w:szCs w:val="24"/>
        </w:rPr>
        <w:t xml:space="preserve">V prípade aktualizácie cenníka / cien je </w:t>
      </w:r>
      <w:r w:rsidR="00127370" w:rsidRPr="001F3202">
        <w:rPr>
          <w:rFonts w:ascii="Times New Roman" w:hAnsi="Times New Roman" w:cs="Times New Roman"/>
          <w:sz w:val="24"/>
          <w:szCs w:val="24"/>
        </w:rPr>
        <w:t xml:space="preserve">Koncesionár povinný </w:t>
      </w:r>
      <w:r w:rsidRPr="001F3202">
        <w:rPr>
          <w:rFonts w:ascii="Times New Roman" w:hAnsi="Times New Roman" w:cs="Times New Roman"/>
          <w:sz w:val="24"/>
          <w:szCs w:val="24"/>
        </w:rPr>
        <w:t>písomne informova</w:t>
      </w:r>
      <w:r w:rsidR="00127370" w:rsidRPr="001F3202">
        <w:rPr>
          <w:rFonts w:ascii="Times New Roman" w:hAnsi="Times New Roman" w:cs="Times New Roman"/>
          <w:sz w:val="24"/>
          <w:szCs w:val="24"/>
        </w:rPr>
        <w:t>ť</w:t>
      </w:r>
      <w:r w:rsidRPr="001F3202">
        <w:rPr>
          <w:rFonts w:ascii="Times New Roman" w:hAnsi="Times New Roman" w:cs="Times New Roman"/>
          <w:sz w:val="24"/>
          <w:szCs w:val="24"/>
        </w:rPr>
        <w:t xml:space="preserve"> Objednávateľa </w:t>
      </w:r>
      <w:r w:rsidR="00127370" w:rsidRPr="001F3202">
        <w:rPr>
          <w:rFonts w:ascii="Times New Roman" w:hAnsi="Times New Roman" w:cs="Times New Roman"/>
          <w:sz w:val="24"/>
          <w:szCs w:val="24"/>
        </w:rPr>
        <w:t xml:space="preserve">v lehote </w:t>
      </w:r>
      <w:r w:rsidRPr="001F3202">
        <w:rPr>
          <w:rFonts w:ascii="Times New Roman" w:hAnsi="Times New Roman" w:cs="Times New Roman"/>
          <w:sz w:val="24"/>
          <w:szCs w:val="24"/>
        </w:rPr>
        <w:t xml:space="preserve">min. 3 </w:t>
      </w:r>
      <w:r w:rsidR="00127370" w:rsidRPr="001F3202">
        <w:rPr>
          <w:rFonts w:ascii="Times New Roman" w:hAnsi="Times New Roman" w:cs="Times New Roman"/>
          <w:sz w:val="24"/>
          <w:szCs w:val="24"/>
        </w:rPr>
        <w:t xml:space="preserve">(tri) </w:t>
      </w:r>
      <w:r w:rsidRPr="001F3202">
        <w:rPr>
          <w:rFonts w:ascii="Times New Roman" w:hAnsi="Times New Roman" w:cs="Times New Roman"/>
          <w:sz w:val="24"/>
          <w:szCs w:val="24"/>
        </w:rPr>
        <w:t>prac</w:t>
      </w:r>
      <w:r w:rsidR="00127370" w:rsidRPr="001F3202">
        <w:rPr>
          <w:rFonts w:ascii="Times New Roman" w:hAnsi="Times New Roman" w:cs="Times New Roman"/>
          <w:sz w:val="24"/>
          <w:szCs w:val="24"/>
        </w:rPr>
        <w:t>ovné dni vopred.</w:t>
      </w:r>
    </w:p>
    <w:p w14:paraId="5F52D258" w14:textId="77777777" w:rsidR="001E3C87" w:rsidRPr="001F3202" w:rsidRDefault="001E3C87" w:rsidP="001E3C87">
      <w:pPr>
        <w:numPr>
          <w:ilvl w:val="1"/>
          <w:numId w:val="2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Koncesionár preberá hospodárske riziko prevádzky, pričom prevádzkové náklady nemusia byť v plnom rozsahu pokryté príjmami, najmä v prvých mesiacoch  na začiatku poskytovania služieb.</w:t>
      </w:r>
    </w:p>
    <w:p w14:paraId="657984C4" w14:textId="01E73630" w:rsidR="006332BD" w:rsidRPr="001F3202" w:rsidRDefault="006332BD">
      <w:pPr>
        <w:spacing w:before="60" w:after="60"/>
        <w:rPr>
          <w:rFonts w:ascii="Times New Roman" w:hAnsi="Times New Roman" w:cs="Times New Roman"/>
          <w:sz w:val="24"/>
          <w:szCs w:val="24"/>
        </w:rPr>
      </w:pPr>
    </w:p>
    <w:p w14:paraId="1E1680E4" w14:textId="2446AA9B" w:rsidR="006332BD" w:rsidRPr="001F3202" w:rsidRDefault="00127370" w:rsidP="00127370">
      <w:pPr>
        <w:pStyle w:val="Nadpis1"/>
        <w:jc w:val="center"/>
        <w:rPr>
          <w:rFonts w:ascii="Times New Roman" w:hAnsi="Times New Roman" w:cs="Times New Roman"/>
          <w:sz w:val="24"/>
          <w:szCs w:val="24"/>
        </w:rPr>
      </w:pPr>
      <w:r w:rsidRPr="001F3202">
        <w:rPr>
          <w:rFonts w:ascii="Times New Roman" w:hAnsi="Times New Roman" w:cs="Times New Roman"/>
          <w:sz w:val="24"/>
          <w:szCs w:val="24"/>
        </w:rPr>
        <w:lastRenderedPageBreak/>
        <w:t xml:space="preserve">Článok </w:t>
      </w:r>
      <w:r w:rsidR="00391893">
        <w:rPr>
          <w:rFonts w:ascii="Times New Roman" w:hAnsi="Times New Roman" w:cs="Times New Roman"/>
          <w:sz w:val="24"/>
          <w:szCs w:val="24"/>
        </w:rPr>
        <w:t>9</w:t>
      </w:r>
      <w:r w:rsidRPr="001F3202">
        <w:rPr>
          <w:rFonts w:ascii="Times New Roman" w:hAnsi="Times New Roman" w:cs="Times New Roman"/>
          <w:sz w:val="24"/>
          <w:szCs w:val="24"/>
        </w:rPr>
        <w:t xml:space="preserve"> – Kontrola</w:t>
      </w:r>
    </w:p>
    <w:p w14:paraId="2BC91082" w14:textId="77777777" w:rsidR="00127370" w:rsidRPr="001F3202" w:rsidRDefault="00127370" w:rsidP="00127370">
      <w:pPr>
        <w:numPr>
          <w:ilvl w:val="1"/>
          <w:numId w:val="23"/>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Objednávateľ je oprávnený kedykoľvek počas trvania Zmluvy vykonať kontrolu plnenia Zmluvy Koncesionárom, a to buď sám alebo prostredníctvom poverenej osoby. Vykonanie kontroly Objednávateľom nepodlieha súhlasu Koncesionára a Koncesionár nesmie Objednávateľovi vykonanie kontroly odoprieť.</w:t>
      </w:r>
    </w:p>
    <w:p w14:paraId="5B8B1B19" w14:textId="77777777" w:rsidR="00127370" w:rsidRPr="001F3202" w:rsidRDefault="00127370" w:rsidP="00127370">
      <w:pPr>
        <w:numPr>
          <w:ilvl w:val="1"/>
          <w:numId w:val="23"/>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Koncesionár je povinný umožniť Objednávateľovi plný výkon kontroly plnenia Zmluvy, najmä je povinný:</w:t>
      </w:r>
    </w:p>
    <w:p w14:paraId="029B800D" w14:textId="77777777" w:rsidR="00127370" w:rsidRPr="001F3202" w:rsidRDefault="00127370" w:rsidP="00127370">
      <w:pPr>
        <w:numPr>
          <w:ilvl w:val="2"/>
          <w:numId w:val="23"/>
        </w:numPr>
        <w:spacing w:line="276" w:lineRule="auto"/>
        <w:ind w:left="851" w:hanging="425"/>
        <w:jc w:val="both"/>
        <w:rPr>
          <w:rFonts w:ascii="Times New Roman" w:hAnsi="Times New Roman" w:cs="Times New Roman"/>
          <w:sz w:val="24"/>
          <w:szCs w:val="24"/>
        </w:rPr>
      </w:pPr>
      <w:r w:rsidRPr="001F3202">
        <w:rPr>
          <w:rFonts w:ascii="Times New Roman" w:hAnsi="Times New Roman" w:cs="Times New Roman"/>
          <w:sz w:val="24"/>
          <w:szCs w:val="24"/>
        </w:rPr>
        <w:t>umožniť Objednávateľovi nerušený a neobmedzený prístup k Nabíjacím staniciam;</w:t>
      </w:r>
    </w:p>
    <w:p w14:paraId="228C30C4" w14:textId="77777777" w:rsidR="00127370" w:rsidRPr="001F3202" w:rsidRDefault="00127370" w:rsidP="00127370">
      <w:pPr>
        <w:numPr>
          <w:ilvl w:val="2"/>
          <w:numId w:val="23"/>
        </w:numPr>
        <w:spacing w:line="276" w:lineRule="auto"/>
        <w:ind w:left="851" w:hanging="425"/>
        <w:jc w:val="both"/>
        <w:rPr>
          <w:rFonts w:ascii="Times New Roman" w:hAnsi="Times New Roman" w:cs="Times New Roman"/>
          <w:sz w:val="24"/>
          <w:szCs w:val="24"/>
        </w:rPr>
      </w:pPr>
      <w:r w:rsidRPr="001F3202">
        <w:rPr>
          <w:rFonts w:ascii="Times New Roman" w:hAnsi="Times New Roman" w:cs="Times New Roman"/>
          <w:sz w:val="24"/>
          <w:szCs w:val="24"/>
        </w:rPr>
        <w:t>umožniť Objednávateľovi nerušenú a neobmedzenú fyzickú kontrolu Nabíjacích staníc, ich prevádzkovania a poskytovania nabíjacích služieb;</w:t>
      </w:r>
    </w:p>
    <w:p w14:paraId="773791F7" w14:textId="77777777" w:rsidR="00127370" w:rsidRPr="001F3202" w:rsidRDefault="00127370" w:rsidP="00127370">
      <w:pPr>
        <w:numPr>
          <w:ilvl w:val="2"/>
          <w:numId w:val="23"/>
        </w:numPr>
        <w:spacing w:line="276" w:lineRule="auto"/>
        <w:ind w:left="851" w:hanging="425"/>
        <w:jc w:val="both"/>
        <w:rPr>
          <w:rFonts w:ascii="Times New Roman" w:hAnsi="Times New Roman" w:cs="Times New Roman"/>
          <w:sz w:val="24"/>
          <w:szCs w:val="24"/>
        </w:rPr>
      </w:pPr>
      <w:r w:rsidRPr="001F3202">
        <w:rPr>
          <w:rFonts w:ascii="Times New Roman" w:hAnsi="Times New Roman" w:cs="Times New Roman"/>
          <w:sz w:val="24"/>
          <w:szCs w:val="24"/>
        </w:rPr>
        <w:t>umožniť Objednávateľovi periodickú kontrolu dostupnosti Nabíjacích staníc; na tento účel bude Koncesionár povinný raz (1) ročne, vždy najneskôr do pätnásteho (15.) januára nasledujúceho roka, predložiť Objednávateľovi ročný výkaz o dostupnosti Nabíjacích staníc;</w:t>
      </w:r>
    </w:p>
    <w:p w14:paraId="29E79B81" w14:textId="77777777" w:rsidR="00127370" w:rsidRPr="001F3202" w:rsidRDefault="00127370" w:rsidP="00127370">
      <w:pPr>
        <w:numPr>
          <w:ilvl w:val="2"/>
          <w:numId w:val="23"/>
        </w:numPr>
        <w:spacing w:line="276" w:lineRule="auto"/>
        <w:ind w:left="851" w:hanging="425"/>
        <w:jc w:val="both"/>
        <w:rPr>
          <w:rFonts w:ascii="Times New Roman" w:hAnsi="Times New Roman" w:cs="Times New Roman"/>
          <w:sz w:val="24"/>
          <w:szCs w:val="24"/>
        </w:rPr>
      </w:pPr>
      <w:r w:rsidRPr="001F3202">
        <w:rPr>
          <w:rFonts w:ascii="Times New Roman" w:hAnsi="Times New Roman" w:cs="Times New Roman"/>
          <w:sz w:val="24"/>
          <w:szCs w:val="24"/>
        </w:rPr>
        <w:t>umožniť Objednávateľovi mimoriadnu kontrolu dostupnosti Nabíjacích staníc; na tento účel bude Koncesionár povinný predložiť Objednávateľovi výkaz o dostupnosti Nabíjacích staníc za obdobie vymedzené Objednávateľom, a to vždy v lehote dvadsať (20) dní od doručenia písomnej výzvy Objednávateľa;</w:t>
      </w:r>
    </w:p>
    <w:p w14:paraId="3545778F" w14:textId="77777777" w:rsidR="00127370" w:rsidRPr="001F3202" w:rsidRDefault="00127370" w:rsidP="00127370">
      <w:pPr>
        <w:numPr>
          <w:ilvl w:val="2"/>
          <w:numId w:val="23"/>
        </w:numPr>
        <w:spacing w:line="276" w:lineRule="auto"/>
        <w:ind w:left="851" w:hanging="425"/>
        <w:jc w:val="both"/>
        <w:rPr>
          <w:rFonts w:ascii="Times New Roman" w:hAnsi="Times New Roman" w:cs="Times New Roman"/>
          <w:sz w:val="24"/>
          <w:szCs w:val="24"/>
        </w:rPr>
      </w:pPr>
      <w:r w:rsidRPr="001F3202">
        <w:rPr>
          <w:rFonts w:ascii="Times New Roman" w:hAnsi="Times New Roman" w:cs="Times New Roman"/>
          <w:sz w:val="24"/>
          <w:szCs w:val="24"/>
        </w:rPr>
        <w:t>umožniť  Objednávateľovi  vykonanie  auditu  poskytnutých  údajov o dostupnosti Nabíjacích staníc, a to spôsobom určeným Objednávateľom;</w:t>
      </w:r>
    </w:p>
    <w:p w14:paraId="45087EAB" w14:textId="77777777" w:rsidR="00127370" w:rsidRPr="001F3202" w:rsidRDefault="00127370" w:rsidP="00127370">
      <w:pPr>
        <w:numPr>
          <w:ilvl w:val="2"/>
          <w:numId w:val="23"/>
        </w:numPr>
        <w:spacing w:line="276" w:lineRule="auto"/>
        <w:ind w:left="851" w:hanging="425"/>
        <w:jc w:val="both"/>
        <w:rPr>
          <w:rFonts w:ascii="Times New Roman" w:hAnsi="Times New Roman" w:cs="Times New Roman"/>
          <w:sz w:val="24"/>
          <w:szCs w:val="24"/>
        </w:rPr>
      </w:pPr>
      <w:r w:rsidRPr="001F3202">
        <w:rPr>
          <w:rFonts w:ascii="Times New Roman" w:hAnsi="Times New Roman" w:cs="Times New Roman"/>
          <w:sz w:val="24"/>
          <w:szCs w:val="24"/>
        </w:rPr>
        <w:t>poskytnúť Objednávateľovi všetky informácie a dokumenty relevantné pre vykonanie kontroly plnenia Zmluvy, a to vždy v lehote dvadsať (20) dní od doručenia písomnej výzvy Objednávateľa.</w:t>
      </w:r>
    </w:p>
    <w:p w14:paraId="71F0382A" w14:textId="77777777" w:rsidR="00127370" w:rsidRPr="001F3202" w:rsidRDefault="00127370" w:rsidP="00127370">
      <w:pPr>
        <w:numPr>
          <w:ilvl w:val="1"/>
          <w:numId w:val="23"/>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Vykonanie ani nevykonanie kontroly Objednávateľom nezbavuje Koncesionára žiadnej povinnosti ani zodpovednosti vyplývajúcej Koncesionárovi zo Zmluvy.</w:t>
      </w:r>
    </w:p>
    <w:p w14:paraId="27A79F7E" w14:textId="77777777" w:rsidR="00127370" w:rsidRPr="001F3202" w:rsidRDefault="00127370" w:rsidP="00127370">
      <w:pPr>
        <w:numPr>
          <w:ilvl w:val="1"/>
          <w:numId w:val="23"/>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Koncesionár je povinný poskytnúť Objednávateľovi súčinnosť (vrátane poskytnutia informácií alebo dokladov), ak ho o to Objednávateľ požiada pre účely výkonu kontroly a/alebo poskytnúť súčinnosť (vrátane poskytnutia informácií alebo dokladov) tretím stranám (najmä: Ministerstvo hospodárstva SR, Národná implementačná a koordinačná autorita (NIKA), Úrad vládneho auditu, Ministerstvo financií SR, Najvyšší kontrolný úrad SR, orgány štátnej správy podľa § 2 zákona č. 35/2019 Z. z. o finančnej správe a o zmene a doplnení niektorých zákonov v znení neskorších predpisov, Protimonopolný úrad SR, Európska komisia, iný orgán zabezpečujúci ochranu finančných záujmov EÚ, Európsky úrad pre boj proti podvodom (OLAF), Európsky dvor audítorov (EDA), Európska prokuratúra (EPPO), Úrad pre verejné obstarávanie) vykonávajúcich audit/kontrolu voči Objednávateľovi v spojitosti s plnením Zmluvy o poskytnutí prostriedkov mechanizmu na podporu obnovy a odolnosti.</w:t>
      </w:r>
    </w:p>
    <w:p w14:paraId="649E5E8B" w14:textId="24E38F6A" w:rsidR="00127370" w:rsidRDefault="00127370" w:rsidP="00127370">
      <w:pPr>
        <w:spacing w:line="276" w:lineRule="auto"/>
        <w:jc w:val="both"/>
        <w:rPr>
          <w:rFonts w:ascii="Times New Roman" w:hAnsi="Times New Roman" w:cs="Times New Roman"/>
          <w:sz w:val="24"/>
          <w:szCs w:val="24"/>
        </w:rPr>
      </w:pPr>
    </w:p>
    <w:p w14:paraId="49019858" w14:textId="5D3E42B5" w:rsidR="00BB40C5" w:rsidRDefault="00BB40C5" w:rsidP="00127370">
      <w:pPr>
        <w:spacing w:line="276" w:lineRule="auto"/>
        <w:jc w:val="both"/>
        <w:rPr>
          <w:rFonts w:ascii="Times New Roman" w:hAnsi="Times New Roman" w:cs="Times New Roman"/>
          <w:sz w:val="24"/>
          <w:szCs w:val="24"/>
        </w:rPr>
      </w:pPr>
    </w:p>
    <w:p w14:paraId="3891F252" w14:textId="520A0217" w:rsidR="00BB40C5" w:rsidRDefault="00BB40C5" w:rsidP="00127370">
      <w:pPr>
        <w:spacing w:line="276" w:lineRule="auto"/>
        <w:jc w:val="both"/>
        <w:rPr>
          <w:rFonts w:ascii="Times New Roman" w:hAnsi="Times New Roman" w:cs="Times New Roman"/>
          <w:sz w:val="24"/>
          <w:szCs w:val="24"/>
        </w:rPr>
      </w:pPr>
    </w:p>
    <w:p w14:paraId="64FEFF13" w14:textId="258C6A20" w:rsidR="00BB40C5" w:rsidRDefault="00BB40C5" w:rsidP="00127370">
      <w:pPr>
        <w:spacing w:line="276" w:lineRule="auto"/>
        <w:jc w:val="both"/>
        <w:rPr>
          <w:rFonts w:ascii="Times New Roman" w:hAnsi="Times New Roman" w:cs="Times New Roman"/>
          <w:sz w:val="24"/>
          <w:szCs w:val="24"/>
        </w:rPr>
      </w:pPr>
    </w:p>
    <w:p w14:paraId="16D00885" w14:textId="77777777" w:rsidR="00BB40C5" w:rsidRPr="001F3202" w:rsidRDefault="00BB40C5" w:rsidP="00127370">
      <w:pPr>
        <w:spacing w:line="276" w:lineRule="auto"/>
        <w:jc w:val="both"/>
        <w:rPr>
          <w:rFonts w:ascii="Times New Roman" w:hAnsi="Times New Roman" w:cs="Times New Roman"/>
          <w:sz w:val="24"/>
          <w:szCs w:val="24"/>
        </w:rPr>
      </w:pPr>
    </w:p>
    <w:p w14:paraId="3649012E" w14:textId="45E3A750" w:rsidR="00C056BA" w:rsidRPr="001F3202" w:rsidRDefault="00C056BA" w:rsidP="00BB40C5">
      <w:pPr>
        <w:pStyle w:val="Nadpis1"/>
        <w:jc w:val="center"/>
        <w:rPr>
          <w:rFonts w:ascii="Times New Roman" w:hAnsi="Times New Roman" w:cs="Times New Roman"/>
          <w:sz w:val="24"/>
          <w:szCs w:val="24"/>
        </w:rPr>
      </w:pPr>
      <w:r w:rsidRPr="001F3202">
        <w:rPr>
          <w:rFonts w:ascii="Times New Roman" w:hAnsi="Times New Roman" w:cs="Times New Roman"/>
          <w:sz w:val="24"/>
          <w:szCs w:val="24"/>
        </w:rPr>
        <w:lastRenderedPageBreak/>
        <w:t xml:space="preserve">Článok </w:t>
      </w:r>
      <w:r w:rsidR="00391893">
        <w:rPr>
          <w:rFonts w:ascii="Times New Roman" w:hAnsi="Times New Roman" w:cs="Times New Roman"/>
          <w:sz w:val="24"/>
          <w:szCs w:val="24"/>
        </w:rPr>
        <w:t>10</w:t>
      </w:r>
      <w:r w:rsidRPr="001F3202">
        <w:rPr>
          <w:rFonts w:ascii="Times New Roman" w:hAnsi="Times New Roman" w:cs="Times New Roman"/>
          <w:sz w:val="24"/>
          <w:szCs w:val="24"/>
        </w:rPr>
        <w:t xml:space="preserve"> – RPVS a Subdodávatelia</w:t>
      </w:r>
    </w:p>
    <w:p w14:paraId="4D7EFD93" w14:textId="18C71737" w:rsidR="00C056BA" w:rsidRPr="001F3202" w:rsidRDefault="00C056BA" w:rsidP="00C056BA">
      <w:pPr>
        <w:pStyle w:val="tl1"/>
        <w:numPr>
          <w:ilvl w:val="0"/>
          <w:numId w:val="24"/>
        </w:numPr>
        <w:spacing w:before="0" w:after="0" w:line="276" w:lineRule="auto"/>
        <w:ind w:left="567" w:hanging="567"/>
        <w:rPr>
          <w:rFonts w:cs="Times New Roman"/>
          <w:sz w:val="24"/>
          <w:szCs w:val="24"/>
        </w:rPr>
      </w:pPr>
      <w:bookmarkStart w:id="6" w:name="_Ref188438842"/>
      <w:r w:rsidRPr="001F3202">
        <w:rPr>
          <w:rFonts w:cs="Times New Roman"/>
          <w:sz w:val="24"/>
          <w:szCs w:val="24"/>
        </w:rPr>
        <w:t>Koncesionár vyhlasuje a zaručuje sa, že:</w:t>
      </w:r>
      <w:bookmarkEnd w:id="6"/>
      <w:r w:rsidRPr="001F3202">
        <w:rPr>
          <w:rFonts w:cs="Times New Roman"/>
          <w:sz w:val="24"/>
          <w:szCs w:val="24"/>
        </w:rPr>
        <w:t xml:space="preserve"> </w:t>
      </w:r>
    </w:p>
    <w:p w14:paraId="024EEB0F" w14:textId="537C10FD" w:rsidR="00C056BA" w:rsidRPr="001F3202" w:rsidRDefault="00C056BA" w:rsidP="00C056BA">
      <w:pPr>
        <w:pStyle w:val="Bezriadkovania"/>
        <w:numPr>
          <w:ilvl w:val="0"/>
          <w:numId w:val="25"/>
        </w:numPr>
        <w:spacing w:before="0" w:after="0" w:line="276" w:lineRule="auto"/>
        <w:ind w:left="851"/>
        <w:rPr>
          <w:rFonts w:cs="Times New Roman"/>
          <w:sz w:val="24"/>
          <w:szCs w:val="24"/>
        </w:rPr>
      </w:pPr>
      <w:r w:rsidRPr="001F3202">
        <w:rPr>
          <w:rFonts w:cs="Times New Roman"/>
          <w:sz w:val="24"/>
          <w:szCs w:val="24"/>
        </w:rPr>
        <w:t xml:space="preserve">ak je partnerom verejného sektora, najneskôr ku dňu uzavretia Zmluvy je zapísaný v RPVS a bude v RPVS zapísaný počas celej doby trvania Zmluvy; </w:t>
      </w:r>
    </w:p>
    <w:p w14:paraId="1083FCD3" w14:textId="5129DC99" w:rsidR="00C056BA" w:rsidRPr="001F3202" w:rsidRDefault="00C056BA" w:rsidP="00C056BA">
      <w:pPr>
        <w:pStyle w:val="Bezriadkovania"/>
        <w:numPr>
          <w:ilvl w:val="0"/>
          <w:numId w:val="25"/>
        </w:numPr>
        <w:spacing w:before="0" w:after="0" w:line="276" w:lineRule="auto"/>
        <w:ind w:left="851"/>
        <w:rPr>
          <w:rFonts w:cs="Times New Roman"/>
          <w:sz w:val="24"/>
          <w:szCs w:val="24"/>
        </w:rPr>
      </w:pPr>
      <w:r w:rsidRPr="001F3202">
        <w:rPr>
          <w:rFonts w:cs="Times New Roman"/>
          <w:sz w:val="24"/>
          <w:szCs w:val="24"/>
        </w:rPr>
        <w:t>každý jeho subdodávateľ, ktorý je partnerom verejného sektora, je zapísaný v RPVS a bude v RPVS zapísaný počas celej doby trvania Zmluvy;</w:t>
      </w:r>
    </w:p>
    <w:p w14:paraId="7EBBDEDA" w14:textId="44C7C0A9" w:rsidR="00C056BA" w:rsidRPr="001F3202" w:rsidRDefault="00C056BA" w:rsidP="00C056BA">
      <w:pPr>
        <w:pStyle w:val="Bezriadkovania"/>
        <w:numPr>
          <w:ilvl w:val="0"/>
          <w:numId w:val="25"/>
        </w:numPr>
        <w:spacing w:before="0" w:after="0" w:line="276" w:lineRule="auto"/>
        <w:ind w:left="851"/>
        <w:rPr>
          <w:rFonts w:cs="Times New Roman"/>
          <w:sz w:val="24"/>
          <w:szCs w:val="24"/>
        </w:rPr>
      </w:pPr>
      <w:r w:rsidRPr="001F3202">
        <w:rPr>
          <w:rFonts w:cs="Times New Roman"/>
          <w:sz w:val="24"/>
          <w:szCs w:val="24"/>
        </w:rPr>
        <w:t xml:space="preserve">jeho konečným užívateľom výhod zapísaným v RPVS ani konečným užívateľom výhod jeho subdodávateľa nie je a počas celej doby trvania Zmluvy nebude osoba uvedená v § 11 ods. 1 písm. c) ZVO; </w:t>
      </w:r>
    </w:p>
    <w:p w14:paraId="15380D5D" w14:textId="6E2DA89E"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Koncesionár (resp. jeho oprávnená osoba) má splnené všetky povinnosti, ktoré mu vyplývajú zo Zákona o RPVS, a tieto povinnosti bude riadne a včas plniť počas celej doby trvania Zmluvy;</w:t>
      </w:r>
    </w:p>
    <w:p w14:paraId="26FE5797" w14:textId="6F3DF263"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Každý jeho subdodávateľ má splnené všetky povinnosti, ktoré mu vyplývajú zo Zákona o RPVS, a tieto povinnosti bude riadne a včas plniť počas celej doby trvania Zmluvy.</w:t>
      </w:r>
    </w:p>
    <w:p w14:paraId="04512AAA" w14:textId="3175AB8B"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 xml:space="preserve">Pre účely Zmluvy sa pod pojmom subdodávateľ rozumie hospodársky subjekt, s ktorým Koncesionár uzavrel alebo uzavrie písomnú odplatnú zmluvu na plnenie určitej časti predmetu Zmluvy. </w:t>
      </w:r>
    </w:p>
    <w:p w14:paraId="4838C426" w14:textId="1F261EB9"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 xml:space="preserve">Koncesionár je oprávnený poveriť časťou plnenia predmetu Zmluvy </w:t>
      </w:r>
      <w:r w:rsidRPr="00391893">
        <w:rPr>
          <w:rFonts w:cs="Times New Roman"/>
          <w:sz w:val="24"/>
          <w:szCs w:val="24"/>
        </w:rPr>
        <w:t xml:space="preserve">len tých subdodávateľov, ktorí sú uvedení v zozname subdodávateľov tvoriacom Prílohu č. </w:t>
      </w:r>
      <w:r w:rsidR="00391893" w:rsidRPr="00391893">
        <w:rPr>
          <w:rFonts w:cs="Times New Roman"/>
          <w:sz w:val="24"/>
          <w:szCs w:val="24"/>
        </w:rPr>
        <w:t>2</w:t>
      </w:r>
      <w:r w:rsidRPr="00391893">
        <w:rPr>
          <w:rFonts w:cs="Times New Roman"/>
          <w:sz w:val="24"/>
          <w:szCs w:val="24"/>
        </w:rPr>
        <w:t xml:space="preserve"> Zmluvy (</w:t>
      </w:r>
      <w:r w:rsidRPr="00391893">
        <w:rPr>
          <w:rFonts w:cs="Times New Roman"/>
          <w:i/>
          <w:iCs/>
          <w:sz w:val="24"/>
          <w:szCs w:val="24"/>
        </w:rPr>
        <w:t>Zoznam subdodávateľov</w:t>
      </w:r>
      <w:r w:rsidRPr="00391893">
        <w:rPr>
          <w:rFonts w:cs="Times New Roman"/>
          <w:sz w:val="24"/>
          <w:szCs w:val="24"/>
        </w:rPr>
        <w:t>). Uvedené neplatí, ak ide o subdodávateľa, ktorý je</w:t>
      </w:r>
      <w:r w:rsidRPr="001F3202">
        <w:rPr>
          <w:rFonts w:cs="Times New Roman"/>
          <w:sz w:val="24"/>
          <w:szCs w:val="24"/>
        </w:rPr>
        <w:t xml:space="preserve"> výlučne dodávateľom tovaru.</w:t>
      </w:r>
    </w:p>
    <w:p w14:paraId="0D003524" w14:textId="7589B1EF" w:rsidR="00C056BA" w:rsidRPr="001F3202" w:rsidRDefault="00C056BA" w:rsidP="00C056BA">
      <w:pPr>
        <w:pStyle w:val="tl1"/>
        <w:numPr>
          <w:ilvl w:val="0"/>
          <w:numId w:val="24"/>
        </w:numPr>
        <w:spacing w:before="0" w:after="0" w:line="276" w:lineRule="auto"/>
        <w:ind w:left="567" w:hanging="567"/>
        <w:rPr>
          <w:rFonts w:cs="Times New Roman"/>
          <w:sz w:val="24"/>
          <w:szCs w:val="24"/>
        </w:rPr>
      </w:pPr>
      <w:bookmarkStart w:id="7" w:name="_Ref193499611"/>
      <w:bookmarkStart w:id="8" w:name="_Ref188437827"/>
      <w:r w:rsidRPr="001F3202">
        <w:rPr>
          <w:rFonts w:cs="Times New Roman"/>
          <w:sz w:val="24"/>
          <w:szCs w:val="24"/>
        </w:rPr>
        <w:t xml:space="preserve">V prípade zmeny subdodávateľa počas trvania Zmluvy (pričom zmenou sa rozumie výmena subdodávateľa uvedeného v Prílohe č. </w:t>
      </w:r>
      <w:r w:rsidR="00391893">
        <w:rPr>
          <w:rFonts w:cs="Times New Roman"/>
          <w:sz w:val="24"/>
          <w:szCs w:val="24"/>
        </w:rPr>
        <w:t>2</w:t>
      </w:r>
      <w:r w:rsidRPr="001F3202">
        <w:rPr>
          <w:rFonts w:cs="Times New Roman"/>
          <w:sz w:val="24"/>
          <w:szCs w:val="24"/>
        </w:rPr>
        <w:t xml:space="preserve"> Zmluvy (</w:t>
      </w:r>
      <w:r w:rsidRPr="001F3202">
        <w:rPr>
          <w:rFonts w:cs="Times New Roman"/>
          <w:i/>
          <w:iCs/>
          <w:sz w:val="24"/>
          <w:szCs w:val="24"/>
        </w:rPr>
        <w:t>Zoznam subdodávateľov</w:t>
      </w:r>
      <w:r w:rsidRPr="001F3202">
        <w:rPr>
          <w:rFonts w:cs="Times New Roman"/>
          <w:sz w:val="24"/>
          <w:szCs w:val="24"/>
        </w:rPr>
        <w:t>) alebo vstup ďalšieho subdodávateľa) je Koncesionár povinný najneskôr päť (5) pracovných dní pred začatím plnenia plánovanej subdodávky oznámiť Objednávateľovi zmenu subdodávateľa a v tomto oznámení uviesť podiel plnenia predmetu Zmluvy v percentách, ktorý má v úmysle zadať subdodávateľom, údaje nových subdodávateľov a predmety subdodávok</w:t>
      </w:r>
      <w:r w:rsidRPr="001F3202" w:rsidDel="00974642">
        <w:rPr>
          <w:rFonts w:cs="Times New Roman"/>
          <w:sz w:val="24"/>
          <w:szCs w:val="24"/>
        </w:rPr>
        <w:t xml:space="preserve"> </w:t>
      </w:r>
      <w:r w:rsidRPr="001F3202">
        <w:rPr>
          <w:rFonts w:cs="Times New Roman"/>
          <w:sz w:val="24"/>
          <w:szCs w:val="24"/>
        </w:rPr>
        <w:t xml:space="preserve">vrátane dokladov preukazujúcich splnenie podmienok uvedených v čl. </w:t>
      </w:r>
      <w:r w:rsidR="00391893">
        <w:rPr>
          <w:rFonts w:cs="Times New Roman"/>
          <w:sz w:val="24"/>
          <w:szCs w:val="24"/>
        </w:rPr>
        <w:t>10</w:t>
      </w:r>
      <w:r w:rsidRPr="001F3202">
        <w:rPr>
          <w:rFonts w:cs="Times New Roman"/>
          <w:sz w:val="24"/>
          <w:szCs w:val="24"/>
        </w:rPr>
        <w:t xml:space="preserve">, bod 7 Zmluvy. Pre predídenie akýmkoľvek pochybnostiam sa stanovuje, že pre zmenu subdodávateľa sa nevyžaduje uzavretie dodatku k Zmluve; po zmene subdodávateľa Zmluvné strany aktualizujú Prílohu č. </w:t>
      </w:r>
      <w:r w:rsidR="00391893">
        <w:rPr>
          <w:rFonts w:cs="Times New Roman"/>
          <w:sz w:val="24"/>
          <w:szCs w:val="24"/>
        </w:rPr>
        <w:t>2</w:t>
      </w:r>
      <w:r w:rsidRPr="001F3202">
        <w:rPr>
          <w:rFonts w:cs="Times New Roman"/>
          <w:sz w:val="24"/>
          <w:szCs w:val="24"/>
        </w:rPr>
        <w:t xml:space="preserve"> Zmluvy (</w:t>
      </w:r>
      <w:r w:rsidRPr="001F3202">
        <w:rPr>
          <w:rFonts w:cs="Times New Roman"/>
          <w:i/>
          <w:iCs/>
          <w:sz w:val="24"/>
          <w:szCs w:val="24"/>
        </w:rPr>
        <w:t>Zoznam subdodávateľov</w:t>
      </w:r>
      <w:r w:rsidRPr="001F3202">
        <w:rPr>
          <w:rFonts w:cs="Times New Roman"/>
          <w:sz w:val="24"/>
          <w:szCs w:val="24"/>
        </w:rPr>
        <w:t>).</w:t>
      </w:r>
      <w:bookmarkEnd w:id="7"/>
      <w:r w:rsidRPr="001F3202" w:rsidDel="00974642">
        <w:rPr>
          <w:rFonts w:cs="Times New Roman"/>
          <w:sz w:val="24"/>
          <w:szCs w:val="24"/>
        </w:rPr>
        <w:t xml:space="preserve"> </w:t>
      </w:r>
      <w:bookmarkEnd w:id="8"/>
    </w:p>
    <w:p w14:paraId="068F99C6" w14:textId="747C1CDA" w:rsidR="00C056BA" w:rsidRPr="001F3202" w:rsidRDefault="00C056BA" w:rsidP="00C056BA">
      <w:pPr>
        <w:pStyle w:val="tl1"/>
        <w:numPr>
          <w:ilvl w:val="0"/>
          <w:numId w:val="24"/>
        </w:numPr>
        <w:spacing w:before="0" w:after="0" w:line="276" w:lineRule="auto"/>
        <w:ind w:left="567" w:hanging="567"/>
        <w:rPr>
          <w:rFonts w:cs="Times New Roman"/>
          <w:sz w:val="24"/>
          <w:szCs w:val="24"/>
        </w:rPr>
      </w:pPr>
      <w:bookmarkStart w:id="9" w:name="_Ref192285144"/>
      <w:r w:rsidRPr="001F3202">
        <w:rPr>
          <w:rFonts w:cs="Times New Roman"/>
          <w:sz w:val="24"/>
          <w:szCs w:val="24"/>
        </w:rPr>
        <w:t>Každý subdodávateľ musí spĺňať nasledujúce požiadavky:</w:t>
      </w:r>
      <w:bookmarkEnd w:id="9"/>
      <w:r w:rsidRPr="001F3202">
        <w:rPr>
          <w:rFonts w:cs="Times New Roman"/>
          <w:sz w:val="24"/>
          <w:szCs w:val="24"/>
        </w:rPr>
        <w:t xml:space="preserve"> </w:t>
      </w:r>
    </w:p>
    <w:p w14:paraId="12B70955" w14:textId="66847D15"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 xml:space="preserve">musí spĺňať podmienky týkajúce sa osobného postavenia podľa § 32 ods. 1 ZVO v zmysle súťažných podkladov; </w:t>
      </w:r>
    </w:p>
    <w:p w14:paraId="4330E2CB" w14:textId="78C6E524"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nesmú uňho existovať dôvody na vylúčenie podľa § 40 ods. 6 písm. a) až g) a ods. 7 a 8 ZVO;</w:t>
      </w:r>
    </w:p>
    <w:p w14:paraId="5B6639E6" w14:textId="77EF2E6C"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 xml:space="preserve">musí mať oprávnenie uskutočňovať stavebné práce alebo poskytovať službu zodpovedajúce tej časti predmetu Zmluvy, ktorú má plniť. </w:t>
      </w:r>
    </w:p>
    <w:p w14:paraId="431D48B3" w14:textId="5CBBF066" w:rsidR="00C056BA" w:rsidRPr="001F3202" w:rsidRDefault="00C056BA" w:rsidP="00C056BA">
      <w:pPr>
        <w:pStyle w:val="tl1"/>
        <w:numPr>
          <w:ilvl w:val="0"/>
          <w:numId w:val="24"/>
        </w:numPr>
        <w:spacing w:before="0" w:after="0" w:line="276" w:lineRule="auto"/>
        <w:ind w:left="567" w:hanging="567"/>
        <w:rPr>
          <w:rFonts w:cs="Times New Roman"/>
          <w:sz w:val="24"/>
          <w:szCs w:val="24"/>
        </w:rPr>
      </w:pPr>
      <w:bookmarkStart w:id="10" w:name="_Ref192285892"/>
      <w:bookmarkStart w:id="11" w:name="_Ref188438609"/>
      <w:r w:rsidRPr="001F3202">
        <w:rPr>
          <w:rFonts w:cs="Times New Roman"/>
          <w:sz w:val="24"/>
          <w:szCs w:val="24"/>
        </w:rPr>
        <w:t>Objednávateľ je oprávnený písomne požiadať Koncesionára o nahradenie subdodávateľa:</w:t>
      </w:r>
      <w:bookmarkEnd w:id="10"/>
    </w:p>
    <w:p w14:paraId="65BAC982" w14:textId="7FAA400A"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 xml:space="preserve">ktorý nespĺňa požiadavky podľa čl. </w:t>
      </w:r>
      <w:r w:rsidR="00391893">
        <w:rPr>
          <w:rFonts w:cs="Times New Roman"/>
          <w:sz w:val="24"/>
          <w:szCs w:val="24"/>
        </w:rPr>
        <w:t>10</w:t>
      </w:r>
      <w:r w:rsidRPr="001F3202">
        <w:rPr>
          <w:rFonts w:cs="Times New Roman"/>
          <w:sz w:val="24"/>
          <w:szCs w:val="24"/>
        </w:rPr>
        <w:t>, bod 7 Zmluvy; alebo</w:t>
      </w:r>
    </w:p>
    <w:p w14:paraId="7F9B8E4B" w14:textId="31845D3C"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 xml:space="preserve">ktorý má sídlo v treťom štáte, s ktorým nemá Slovenská republika alebo Európska </w:t>
      </w:r>
      <w:r w:rsidRPr="001F3202">
        <w:rPr>
          <w:rFonts w:cs="Times New Roman"/>
          <w:sz w:val="24"/>
          <w:szCs w:val="24"/>
        </w:rPr>
        <w:lastRenderedPageBreak/>
        <w:t xml:space="preserve">únia uzavretú medzinárodnú zmluvu zaručujúcu rovnaký a účinný prístup k verejnému obstarávaniu v tomto treťom štáte pre hospodárske subjekty so sídlom v Slovenskej republike; alebo </w:t>
      </w:r>
    </w:p>
    <w:p w14:paraId="05380872" w14:textId="6A36BC5E"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 xml:space="preserve">ktorý má sídlo v treťom štáte, alebo ak ide o zákazku, o ktorých to ustanoví vláda Slovenskej republiky nariadením; alebo </w:t>
      </w:r>
    </w:p>
    <w:p w14:paraId="4DF05F83" w14:textId="4E755BF3"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ktorý napriek písomnému upozorneniu neplní príslušnú časť predmetu Zmluvy riadne alebo včas;</w:t>
      </w:r>
    </w:p>
    <w:p w14:paraId="4FC4C23F" w14:textId="156FEFE9" w:rsidR="00C056BA" w:rsidRPr="001F3202" w:rsidRDefault="00C056BA" w:rsidP="00C056BA">
      <w:pPr>
        <w:pStyle w:val="Bezriadkovania"/>
        <w:numPr>
          <w:ilvl w:val="2"/>
          <w:numId w:val="8"/>
        </w:numPr>
        <w:spacing w:before="0" w:after="0" w:line="276" w:lineRule="auto"/>
        <w:ind w:left="851"/>
        <w:rPr>
          <w:rFonts w:cs="Times New Roman"/>
          <w:sz w:val="24"/>
          <w:szCs w:val="24"/>
        </w:rPr>
      </w:pPr>
      <w:r w:rsidRPr="001F3202">
        <w:rPr>
          <w:rFonts w:cs="Times New Roman"/>
          <w:sz w:val="24"/>
          <w:szCs w:val="24"/>
        </w:rPr>
        <w:t>ktorý</w:t>
      </w:r>
      <w:r w:rsidRPr="001F3202">
        <w:rPr>
          <w:rFonts w:cs="Times New Roman"/>
          <w:bCs w:val="0"/>
          <w:kern w:val="0"/>
          <w:sz w:val="24"/>
          <w:szCs w:val="24"/>
          <w:lang w:bidi="ar-SA"/>
        </w:rPr>
        <w:t xml:space="preserve"> </w:t>
      </w:r>
      <w:r w:rsidRPr="001F3202">
        <w:rPr>
          <w:rFonts w:cs="Times New Roman"/>
          <w:sz w:val="24"/>
          <w:szCs w:val="24"/>
        </w:rPr>
        <w:t>je hospodárskym subjektom, na ktorý sa vzťahujú medzinárodné sankcie uložené na základe príslušného právneho predpisu alebo iného právneho aktu (napr. na základe rozhodnutia Bezpečnostnej rady OSN alebo právne záväzného aktu Európskej únie, ako je napríklad nariadenie Rady EÚ).</w:t>
      </w:r>
    </w:p>
    <w:p w14:paraId="64AEBCD6" w14:textId="10E0075D"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 xml:space="preserve">Koncesionár oznámi Objednávateľovi nového subdodávateľa do piatich (5) pracovných dní odo dňa doručenia žiadosti Objednávateľa podľa čl. </w:t>
      </w:r>
      <w:r w:rsidR="00391893">
        <w:rPr>
          <w:rFonts w:cs="Times New Roman"/>
          <w:sz w:val="24"/>
          <w:szCs w:val="24"/>
        </w:rPr>
        <w:t>10</w:t>
      </w:r>
      <w:r w:rsidRPr="001F3202">
        <w:rPr>
          <w:rFonts w:cs="Times New Roman"/>
          <w:sz w:val="24"/>
          <w:szCs w:val="24"/>
        </w:rPr>
        <w:t xml:space="preserve">, bod 8 Zmluvy, pričom sa bude primerane postupovať podľa čl. </w:t>
      </w:r>
      <w:r w:rsidR="00391893">
        <w:rPr>
          <w:rFonts w:cs="Times New Roman"/>
          <w:sz w:val="24"/>
          <w:szCs w:val="24"/>
        </w:rPr>
        <w:t>10</w:t>
      </w:r>
      <w:r w:rsidRPr="001F3202">
        <w:rPr>
          <w:rFonts w:cs="Times New Roman"/>
          <w:sz w:val="24"/>
          <w:szCs w:val="24"/>
        </w:rPr>
        <w:t>, bod 6 Zmluvy. Pre predídenie akýmkoľvek pochybnostiam sa stanovuje, že žiadosťou Objednávateľa o nahradenie subdodávateľa nie je nijako dotknutá zodpovednosť Koncesionára za riadne a včasné plnenie Zmluvy.</w:t>
      </w:r>
      <w:bookmarkEnd w:id="11"/>
    </w:p>
    <w:p w14:paraId="775CC069" w14:textId="75B783D3" w:rsidR="00C056BA" w:rsidRPr="001F3202" w:rsidRDefault="00C056BA" w:rsidP="00491FAD">
      <w:pPr>
        <w:pStyle w:val="tl1"/>
        <w:numPr>
          <w:ilvl w:val="0"/>
          <w:numId w:val="24"/>
        </w:numPr>
        <w:spacing w:before="0" w:after="0" w:line="276" w:lineRule="auto"/>
        <w:ind w:left="567" w:hanging="567"/>
        <w:rPr>
          <w:rFonts w:cs="Times New Roman"/>
          <w:sz w:val="24"/>
          <w:szCs w:val="24"/>
        </w:rPr>
      </w:pPr>
      <w:bookmarkStart w:id="12" w:name="_Ref188446700"/>
      <w:r w:rsidRPr="001F3202">
        <w:rPr>
          <w:rFonts w:cs="Times New Roman"/>
          <w:sz w:val="24"/>
          <w:szCs w:val="24"/>
        </w:rPr>
        <w:t>Koncesionár je povinný písomne oznámiť Objednávateľovi akúkoľvek zmenu údajov o subdodávateľovi, a to vždy v lehote päť (5) pracovných dní odo dňa, keď sa o zmene dozvie. Údajmi o  subdodávateľovi sa rozumejú údaje uvedené v Prílohe č. 4 Zmluvy (</w:t>
      </w:r>
      <w:r w:rsidRPr="001F3202">
        <w:rPr>
          <w:rFonts w:cs="Times New Roman"/>
          <w:i/>
          <w:iCs/>
          <w:sz w:val="24"/>
          <w:szCs w:val="24"/>
        </w:rPr>
        <w:t>Zoznam subdodávateľov</w:t>
      </w:r>
      <w:r w:rsidRPr="001F3202">
        <w:rPr>
          <w:rFonts w:cs="Times New Roman"/>
          <w:sz w:val="24"/>
          <w:szCs w:val="24"/>
        </w:rPr>
        <w:t>), začatie konkurzného konania, začatie reštrukturalizačného konania alebo začatie likvidácie subdodávateľa.</w:t>
      </w:r>
      <w:bookmarkEnd w:id="12"/>
    </w:p>
    <w:p w14:paraId="2819AA1F" w14:textId="47C79CFB"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Ak je Koncesionár partnerom verejného sektora, je povinný písomne oznamovať Objednávateľovi každú zmenu zapísaných údajov o jeho osobe v RPVS, jeho výmaz z RPVS, ako aj skutočnosť, že jeho konečným užívateľom výhod zapísaným v RPVS sa stala osoba uvedená v § 11 ods. 1 písm. c) ZVO, a to vždy v lehote päť (5) pracovných dní odo dňa, keď takáto skutočnosť nastane.</w:t>
      </w:r>
    </w:p>
    <w:p w14:paraId="7BA02872" w14:textId="1659783D"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 xml:space="preserve">Po dobu omeškania Koncesionára so splnením ktorejkoľvek povinnosti podľa čl. </w:t>
      </w:r>
      <w:r w:rsidR="00391893">
        <w:rPr>
          <w:rFonts w:cs="Times New Roman"/>
          <w:sz w:val="24"/>
          <w:szCs w:val="24"/>
        </w:rPr>
        <w:t>10</w:t>
      </w:r>
      <w:r w:rsidR="00491FAD" w:rsidRPr="001F3202">
        <w:rPr>
          <w:rFonts w:cs="Times New Roman"/>
          <w:sz w:val="24"/>
          <w:szCs w:val="24"/>
        </w:rPr>
        <w:t xml:space="preserve"> </w:t>
      </w:r>
      <w:r w:rsidRPr="001F3202">
        <w:rPr>
          <w:rFonts w:cs="Times New Roman"/>
          <w:sz w:val="24"/>
          <w:szCs w:val="24"/>
        </w:rPr>
        <w:t>Zmluvy (</w:t>
      </w:r>
      <w:r w:rsidRPr="001F3202">
        <w:rPr>
          <w:rFonts w:cs="Times New Roman"/>
          <w:i/>
          <w:iCs/>
          <w:sz w:val="24"/>
          <w:szCs w:val="24"/>
        </w:rPr>
        <w:t>RPVS a subdodávatelia</w:t>
      </w:r>
      <w:r w:rsidRPr="001F3202">
        <w:rPr>
          <w:rFonts w:cs="Times New Roman"/>
          <w:sz w:val="24"/>
          <w:szCs w:val="24"/>
        </w:rPr>
        <w:t>) alebo povinnosti podľa Zákona o RPVS nebude Objednávateľ v omeškaní s plnením Zmluvy, a to až do splnenia povinnosti Koncesionára.</w:t>
      </w:r>
    </w:p>
    <w:p w14:paraId="4A3C9EAA" w14:textId="77777777" w:rsidR="00C056BA" w:rsidRPr="001F3202" w:rsidRDefault="00C056BA" w:rsidP="00C056BA">
      <w:pPr>
        <w:pStyle w:val="Odsekzoznamu"/>
        <w:spacing w:line="276" w:lineRule="auto"/>
        <w:rPr>
          <w:rFonts w:ascii="Times New Roman" w:hAnsi="Times New Roman" w:cs="Times New Roman"/>
          <w:sz w:val="24"/>
          <w:szCs w:val="24"/>
        </w:rPr>
      </w:pPr>
    </w:p>
    <w:p w14:paraId="16889E45" w14:textId="61477320" w:rsidR="00C056BA" w:rsidRPr="001F3202" w:rsidRDefault="00C056BA" w:rsidP="0088117C">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Koncesionár je povinný preukázateľným spôsobom oboznámiť subdodávateľa s podmienkami Zmluvy a zaviazať ho na ich dodržiavanie</w:t>
      </w:r>
      <w:r w:rsidR="00491FAD" w:rsidRPr="001F3202">
        <w:rPr>
          <w:rFonts w:cs="Times New Roman"/>
          <w:sz w:val="24"/>
          <w:szCs w:val="24"/>
        </w:rPr>
        <w:t>.</w:t>
      </w:r>
    </w:p>
    <w:p w14:paraId="122C8C6B" w14:textId="50CAB885" w:rsidR="00C056BA" w:rsidRPr="001F3202" w:rsidRDefault="00C056BA" w:rsidP="00C056BA">
      <w:pPr>
        <w:pStyle w:val="tl1"/>
        <w:numPr>
          <w:ilvl w:val="0"/>
          <w:numId w:val="24"/>
        </w:numPr>
        <w:spacing w:before="0" w:after="0" w:line="276" w:lineRule="auto"/>
        <w:ind w:left="567" w:hanging="567"/>
        <w:rPr>
          <w:rFonts w:cs="Times New Roman"/>
          <w:sz w:val="24"/>
          <w:szCs w:val="24"/>
        </w:rPr>
      </w:pPr>
      <w:r w:rsidRPr="001F3202">
        <w:rPr>
          <w:rFonts w:cs="Times New Roman"/>
          <w:sz w:val="24"/>
          <w:szCs w:val="24"/>
        </w:rPr>
        <w:t xml:space="preserve">Koncesionár zodpovedá za splnenie všetkých povinností vyplývajúcich zo Zmluvy zo strany subdodávateľa. Koncesionár je povinný zabezpečiť, že všetci subdodávatelia budú mať platné príslušné oprávnenia, koncesie, certifikáty, licencie, a tiež odbornú kvalifikáciu a dostatok odborných skúseností, ktoré sú nevyhnutné na vykonávanie </w:t>
      </w:r>
      <w:r w:rsidR="00491FAD" w:rsidRPr="001F3202">
        <w:rPr>
          <w:rFonts w:cs="Times New Roman"/>
          <w:sz w:val="24"/>
          <w:szCs w:val="24"/>
        </w:rPr>
        <w:t>služieb</w:t>
      </w:r>
      <w:r w:rsidRPr="001F3202">
        <w:rPr>
          <w:rFonts w:cs="Times New Roman"/>
          <w:sz w:val="24"/>
          <w:szCs w:val="24"/>
        </w:rPr>
        <w:t xml:space="preserve"> podľa Zmluvy.</w:t>
      </w:r>
    </w:p>
    <w:p w14:paraId="51307498" w14:textId="77980B36" w:rsidR="00491FAD" w:rsidRPr="001F3202" w:rsidRDefault="00491FAD" w:rsidP="00491FAD">
      <w:pPr>
        <w:pStyle w:val="Nadpis1"/>
        <w:jc w:val="center"/>
        <w:rPr>
          <w:rFonts w:ascii="Times New Roman" w:hAnsi="Times New Roman" w:cs="Times New Roman"/>
          <w:sz w:val="24"/>
          <w:szCs w:val="24"/>
        </w:rPr>
      </w:pPr>
      <w:r w:rsidRPr="001F3202">
        <w:rPr>
          <w:rFonts w:ascii="Times New Roman" w:hAnsi="Times New Roman" w:cs="Times New Roman"/>
          <w:sz w:val="24"/>
          <w:szCs w:val="24"/>
        </w:rPr>
        <w:t>Článok 1</w:t>
      </w:r>
      <w:r w:rsidR="00391893">
        <w:rPr>
          <w:rFonts w:ascii="Times New Roman" w:hAnsi="Times New Roman" w:cs="Times New Roman"/>
          <w:sz w:val="24"/>
          <w:szCs w:val="24"/>
        </w:rPr>
        <w:t>1</w:t>
      </w:r>
      <w:r w:rsidRPr="001F3202">
        <w:rPr>
          <w:rFonts w:ascii="Times New Roman" w:hAnsi="Times New Roman" w:cs="Times New Roman"/>
          <w:sz w:val="24"/>
          <w:szCs w:val="24"/>
        </w:rPr>
        <w:t xml:space="preserve"> – Odberné miesta</w:t>
      </w:r>
    </w:p>
    <w:p w14:paraId="72C3DD52" w14:textId="77777777"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Zmluvné strany berú na vedomie, že odberné miesta elektrickej energie (ďalej len „OM“) pre Nabíjacie stanice sú ku dňu uzavretia Zmluvy vedené na Objednávateľa.</w:t>
      </w:r>
    </w:p>
    <w:p w14:paraId="7B22EFD2" w14:textId="171D2F22"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lastRenderedPageBreak/>
        <w:t>Koncesionár je povinný najneskôr do jedného (1) mesiaca odo dňa prevzatia Nabíjacích staníc do prevádzky zabezpečiť na vlastné náklady prevod OM na svoju osobu ako zmluvného odberateľa elektrickej energie, vrátane uzatvorenia všetkých potrebných zmlúv o pripojení, distribúcii a dodávke elektrickej energie. Omeškanie Koncesionára z dôvodov nie na jeho strane nebude považované za porušenie zmluvy (napr.</w:t>
      </w:r>
      <w:r w:rsidR="00B74276" w:rsidRPr="001F3202">
        <w:rPr>
          <w:rFonts w:ascii="Times New Roman" w:hAnsi="Times New Roman" w:cs="Times New Roman"/>
          <w:sz w:val="24"/>
          <w:szCs w:val="24"/>
        </w:rPr>
        <w:t xml:space="preserve"> predĺženie konaní, schvaľovacích procesov na strane dotknutých orgánov štátnej správy, </w:t>
      </w:r>
      <w:r w:rsidRPr="001F3202">
        <w:rPr>
          <w:rFonts w:ascii="Times New Roman" w:hAnsi="Times New Roman" w:cs="Times New Roman"/>
          <w:sz w:val="24"/>
          <w:szCs w:val="24"/>
        </w:rPr>
        <w:t xml:space="preserve">omeškanie z dôvodov nečinnosti nie na strane Koncesionára, </w:t>
      </w:r>
      <w:r w:rsidR="00B74276" w:rsidRPr="001F3202">
        <w:rPr>
          <w:rFonts w:ascii="Times New Roman" w:hAnsi="Times New Roman" w:cs="Times New Roman"/>
          <w:sz w:val="24"/>
          <w:szCs w:val="24"/>
        </w:rPr>
        <w:t>a pod.).</w:t>
      </w:r>
    </w:p>
    <w:p w14:paraId="06573E88" w14:textId="77777777"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Po prevode OM na Koncesionára znáša Koncesionár všetky náklady súvisiace s dodávkou elektrickej energie, distribučnými poplatkami, poplatkami za rezervovanú kapacitu a ostatnými platbami spojenými s prevádzkou príslušných OM.</w:t>
      </w:r>
    </w:p>
    <w:p w14:paraId="068D0977" w14:textId="77777777"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Koncesionár sa zaväzuje uhrádzať náklady za elektrickú energiu spotrebovanú v súvislosti s prevádzkou Nabíjacích staníc Objednávateľovi, ak je príslušné OM vedené na Objednávateľa.</w:t>
      </w:r>
    </w:p>
    <w:p w14:paraId="6BB0C5C3" w14:textId="77777777"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Náklady na elektrickú energiu budú Koncesionárovi </w:t>
      </w:r>
      <w:proofErr w:type="spellStart"/>
      <w:r w:rsidRPr="001F3202">
        <w:rPr>
          <w:rFonts w:ascii="Times New Roman" w:hAnsi="Times New Roman" w:cs="Times New Roman"/>
          <w:sz w:val="24"/>
          <w:szCs w:val="24"/>
        </w:rPr>
        <w:t>refakturované</w:t>
      </w:r>
      <w:proofErr w:type="spellEnd"/>
      <w:r w:rsidRPr="001F3202">
        <w:rPr>
          <w:rFonts w:ascii="Times New Roman" w:hAnsi="Times New Roman" w:cs="Times New Roman"/>
          <w:sz w:val="24"/>
          <w:szCs w:val="24"/>
        </w:rPr>
        <w:t xml:space="preserve"> nasledovne:</w:t>
      </w:r>
    </w:p>
    <w:p w14:paraId="779FB822" w14:textId="77777777" w:rsidR="00491FAD" w:rsidRPr="001F3202" w:rsidRDefault="00491FAD" w:rsidP="00491FAD">
      <w:pPr>
        <w:numPr>
          <w:ilvl w:val="0"/>
          <w:numId w:val="28"/>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 xml:space="preserve">náklady fakturované v merných jednotkách kWh (najmä dodávka silovej elektriny, distribúcia viazaná na spotrebu, straty, systémové služby a iné variabilné zložky ceny elektrickej energie) budú Koncesionárovi </w:t>
      </w:r>
      <w:proofErr w:type="spellStart"/>
      <w:r w:rsidRPr="001F3202">
        <w:rPr>
          <w:rFonts w:ascii="Times New Roman" w:hAnsi="Times New Roman" w:cs="Times New Roman"/>
          <w:sz w:val="24"/>
          <w:szCs w:val="24"/>
        </w:rPr>
        <w:t>refakturované</w:t>
      </w:r>
      <w:proofErr w:type="spellEnd"/>
      <w:r w:rsidRPr="001F3202">
        <w:rPr>
          <w:rFonts w:ascii="Times New Roman" w:hAnsi="Times New Roman" w:cs="Times New Roman"/>
          <w:sz w:val="24"/>
          <w:szCs w:val="24"/>
        </w:rPr>
        <w:t xml:space="preserve"> v plnom rozsahu podľa skutočne spotrebovanej elektrickej energie Nabíjacími stanicami (1:1),</w:t>
      </w:r>
    </w:p>
    <w:p w14:paraId="4567D894" w14:textId="77777777" w:rsidR="00491FAD" w:rsidRPr="001F3202" w:rsidRDefault="00491FAD" w:rsidP="00491FAD">
      <w:pPr>
        <w:numPr>
          <w:ilvl w:val="0"/>
          <w:numId w:val="28"/>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náklady, ktoré nie sú viazané na spotrebu elektrickej energie v kWh, najmä poplatky za rezervovanú kapacitu, stále mesačné platby a iné fixné alebo regulované platby viazané na OM, budú rozúčtované pomerne podľa podielu spotreby elektrickej energie Nabíjacích staníc na celkovej spotrebe príslušného OM za dané fakturačné obdobie,</w:t>
      </w:r>
    </w:p>
    <w:p w14:paraId="3BEC72B8" w14:textId="77777777" w:rsidR="00491FAD" w:rsidRPr="001F3202" w:rsidRDefault="00491FAD" w:rsidP="00491FAD">
      <w:pPr>
        <w:numPr>
          <w:ilvl w:val="0"/>
          <w:numId w:val="28"/>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v prípade, ak je OM určené výlučne pre Nabíjacie stanice, znáša Koncesionár všetky náklady za dodávku elektrickej energie v plnom rozsahu.</w:t>
      </w:r>
    </w:p>
    <w:p w14:paraId="78F9C539" w14:textId="77777777"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Náklady vzniknuté v dôsledku prekročenia rezervovanej kapacity OM alebo iné sankčné či mimoriadne poplatky znáša Koncesionár, ak vznikli v súvislosti s prevádzkou Nabíjacích staníc alebo nedostatočným riadením výkonu Nabíjacích staníc.</w:t>
      </w:r>
    </w:p>
    <w:p w14:paraId="7EF7EED3" w14:textId="77777777"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Podkladom pre </w:t>
      </w:r>
      <w:proofErr w:type="spellStart"/>
      <w:r w:rsidRPr="001F3202">
        <w:rPr>
          <w:rFonts w:ascii="Times New Roman" w:hAnsi="Times New Roman" w:cs="Times New Roman"/>
          <w:sz w:val="24"/>
          <w:szCs w:val="24"/>
        </w:rPr>
        <w:t>refakturáciu</w:t>
      </w:r>
      <w:proofErr w:type="spellEnd"/>
      <w:r w:rsidRPr="001F3202">
        <w:rPr>
          <w:rFonts w:ascii="Times New Roman" w:hAnsi="Times New Roman" w:cs="Times New Roman"/>
          <w:sz w:val="24"/>
          <w:szCs w:val="24"/>
        </w:rPr>
        <w:t xml:space="preserve"> sú najmä:</w:t>
      </w:r>
    </w:p>
    <w:p w14:paraId="089205A6" w14:textId="77777777" w:rsidR="00491FAD" w:rsidRPr="001F3202" w:rsidRDefault="00491FAD" w:rsidP="00491FAD">
      <w:pPr>
        <w:numPr>
          <w:ilvl w:val="0"/>
          <w:numId w:val="29"/>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faktúry dodávateľa elektrickej energie a distribučnej spoločnosti,</w:t>
      </w:r>
    </w:p>
    <w:p w14:paraId="64EF617B" w14:textId="77777777" w:rsidR="00491FAD" w:rsidRPr="001F3202" w:rsidRDefault="00491FAD" w:rsidP="00491FAD">
      <w:pPr>
        <w:numPr>
          <w:ilvl w:val="0"/>
          <w:numId w:val="29"/>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údaje z merania príslušného OM,</w:t>
      </w:r>
    </w:p>
    <w:p w14:paraId="4E7BA405" w14:textId="77777777" w:rsidR="00491FAD" w:rsidRPr="001F3202" w:rsidRDefault="00491FAD" w:rsidP="00491FAD">
      <w:pPr>
        <w:numPr>
          <w:ilvl w:val="0"/>
          <w:numId w:val="29"/>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údaje z meracieho alebo riadiaceho systému Nabíjacích staníc.</w:t>
      </w:r>
    </w:p>
    <w:p w14:paraId="785022B6" w14:textId="77777777" w:rsidR="00491FAD" w:rsidRPr="001F3202" w:rsidRDefault="00491FAD" w:rsidP="00491FAD">
      <w:pPr>
        <w:numPr>
          <w:ilvl w:val="1"/>
          <w:numId w:val="27"/>
        </w:numPr>
        <w:spacing w:line="276" w:lineRule="auto"/>
        <w:ind w:left="426" w:hanging="426"/>
        <w:jc w:val="both"/>
        <w:rPr>
          <w:rFonts w:ascii="Times New Roman" w:hAnsi="Times New Roman" w:cs="Times New Roman"/>
          <w:sz w:val="24"/>
          <w:szCs w:val="24"/>
        </w:rPr>
      </w:pPr>
      <w:proofErr w:type="spellStart"/>
      <w:r w:rsidRPr="001F3202">
        <w:rPr>
          <w:rFonts w:ascii="Times New Roman" w:hAnsi="Times New Roman" w:cs="Times New Roman"/>
          <w:sz w:val="24"/>
          <w:szCs w:val="24"/>
        </w:rPr>
        <w:t>Refakturácia</w:t>
      </w:r>
      <w:proofErr w:type="spellEnd"/>
      <w:r w:rsidRPr="001F3202">
        <w:rPr>
          <w:rFonts w:ascii="Times New Roman" w:hAnsi="Times New Roman" w:cs="Times New Roman"/>
          <w:sz w:val="24"/>
          <w:szCs w:val="24"/>
        </w:rPr>
        <w:t xml:space="preserve"> podľa tohto článku sa vykonáva bez akejkoľvek prirážky alebo marže.</w:t>
      </w:r>
    </w:p>
    <w:p w14:paraId="505C5038" w14:textId="1C515774" w:rsidR="00491FAD" w:rsidRPr="001F3202" w:rsidRDefault="00491FAD" w:rsidP="00B74276">
      <w:pPr>
        <w:numPr>
          <w:ilvl w:val="1"/>
          <w:numId w:val="27"/>
        </w:numPr>
        <w:spacing w:line="276" w:lineRule="auto"/>
        <w:ind w:left="426" w:hanging="426"/>
        <w:jc w:val="both"/>
        <w:rPr>
          <w:rFonts w:ascii="Times New Roman" w:hAnsi="Times New Roman" w:cs="Times New Roman"/>
          <w:sz w:val="24"/>
          <w:szCs w:val="24"/>
        </w:rPr>
      </w:pPr>
      <w:proofErr w:type="spellStart"/>
      <w:r w:rsidRPr="001F3202">
        <w:rPr>
          <w:rFonts w:ascii="Times New Roman" w:hAnsi="Times New Roman" w:cs="Times New Roman"/>
          <w:sz w:val="24"/>
          <w:szCs w:val="24"/>
        </w:rPr>
        <w:t>Refakturácia</w:t>
      </w:r>
      <w:proofErr w:type="spellEnd"/>
      <w:r w:rsidRPr="001F3202">
        <w:rPr>
          <w:rFonts w:ascii="Times New Roman" w:hAnsi="Times New Roman" w:cs="Times New Roman"/>
          <w:sz w:val="24"/>
          <w:szCs w:val="24"/>
        </w:rPr>
        <w:t xml:space="preserve"> nákladov za elektrickú energiu bude realizovaná mesačne, pričom splatnosť faktúr je tridsať (30) dní odo dňa ich doručenia Koncesionárovi.</w:t>
      </w:r>
    </w:p>
    <w:p w14:paraId="2476B78D" w14:textId="6F2F6311" w:rsidR="00C056BA" w:rsidRPr="001F3202" w:rsidRDefault="00B74276" w:rsidP="00491FAD">
      <w:pPr>
        <w:pStyle w:val="Nadpis1"/>
        <w:jc w:val="center"/>
        <w:rPr>
          <w:rFonts w:ascii="Times New Roman" w:hAnsi="Times New Roman" w:cs="Times New Roman"/>
          <w:sz w:val="24"/>
          <w:szCs w:val="24"/>
        </w:rPr>
      </w:pPr>
      <w:r w:rsidRPr="001F3202">
        <w:rPr>
          <w:rFonts w:ascii="Times New Roman" w:hAnsi="Times New Roman" w:cs="Times New Roman"/>
          <w:sz w:val="24"/>
          <w:szCs w:val="24"/>
        </w:rPr>
        <w:t>Článok 1</w:t>
      </w:r>
      <w:r w:rsidR="00391893">
        <w:rPr>
          <w:rFonts w:ascii="Times New Roman" w:hAnsi="Times New Roman" w:cs="Times New Roman"/>
          <w:sz w:val="24"/>
          <w:szCs w:val="24"/>
        </w:rPr>
        <w:t>2</w:t>
      </w:r>
      <w:r w:rsidRPr="001F3202">
        <w:rPr>
          <w:rFonts w:ascii="Times New Roman" w:hAnsi="Times New Roman" w:cs="Times New Roman"/>
          <w:sz w:val="24"/>
          <w:szCs w:val="24"/>
        </w:rPr>
        <w:t xml:space="preserve"> – </w:t>
      </w:r>
      <w:r w:rsidR="00491FAD" w:rsidRPr="001F3202">
        <w:rPr>
          <w:rFonts w:ascii="Times New Roman" w:hAnsi="Times New Roman" w:cs="Times New Roman"/>
          <w:sz w:val="24"/>
          <w:szCs w:val="24"/>
        </w:rPr>
        <w:t>Sankcie</w:t>
      </w:r>
      <w:r w:rsidRPr="001F3202">
        <w:rPr>
          <w:rFonts w:ascii="Times New Roman" w:hAnsi="Times New Roman" w:cs="Times New Roman"/>
          <w:sz w:val="24"/>
          <w:szCs w:val="24"/>
        </w:rPr>
        <w:t xml:space="preserve"> </w:t>
      </w:r>
    </w:p>
    <w:p w14:paraId="22679F43" w14:textId="77777777"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Ak sa Koncesionár dostane do omeškania s úhradou Koncesného poplatku, je povinný zaplatiť Objednávateľovi zmluvnú pokutu vo výške 0,1% z dlžnej sumy za každý aj začatý deň omeškania, a to do desiatich (10) dní odo dňa, keď ho Objednávateľ na jej zaplatenie vyzve; nárok na náhradu škody ani jeho výška tým nie sú dotknuté.</w:t>
      </w:r>
    </w:p>
    <w:p w14:paraId="7C559CB0" w14:textId="542E56DB"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sa Koncesionár dostane do omeškania s úhradou faktúry za </w:t>
      </w:r>
      <w:proofErr w:type="spellStart"/>
      <w:r w:rsidRPr="001F3202">
        <w:rPr>
          <w:rFonts w:ascii="Times New Roman" w:hAnsi="Times New Roman" w:cs="Times New Roman"/>
          <w:sz w:val="24"/>
          <w:szCs w:val="24"/>
        </w:rPr>
        <w:t>refakturáciu</w:t>
      </w:r>
      <w:proofErr w:type="spellEnd"/>
      <w:r w:rsidRPr="001F3202">
        <w:rPr>
          <w:rFonts w:ascii="Times New Roman" w:hAnsi="Times New Roman" w:cs="Times New Roman"/>
          <w:sz w:val="24"/>
          <w:szCs w:val="24"/>
        </w:rPr>
        <w:t xml:space="preserve"> elektrickej energie podľa čl. </w:t>
      </w:r>
      <w:r w:rsidR="00B74276" w:rsidRPr="001F3202">
        <w:rPr>
          <w:rFonts w:ascii="Times New Roman" w:hAnsi="Times New Roman" w:cs="Times New Roman"/>
          <w:sz w:val="24"/>
          <w:szCs w:val="24"/>
        </w:rPr>
        <w:t>1</w:t>
      </w:r>
      <w:r w:rsidR="00391893">
        <w:rPr>
          <w:rFonts w:ascii="Times New Roman" w:hAnsi="Times New Roman" w:cs="Times New Roman"/>
          <w:sz w:val="24"/>
          <w:szCs w:val="24"/>
        </w:rPr>
        <w:t>1</w:t>
      </w:r>
      <w:r w:rsidRPr="001F3202">
        <w:rPr>
          <w:rFonts w:ascii="Times New Roman" w:hAnsi="Times New Roman" w:cs="Times New Roman"/>
          <w:sz w:val="24"/>
          <w:szCs w:val="24"/>
        </w:rPr>
        <w:t xml:space="preserve"> tejto Zmluvy, </w:t>
      </w:r>
      <w:r w:rsidR="00B74276" w:rsidRPr="001F3202">
        <w:rPr>
          <w:rFonts w:ascii="Times New Roman" w:hAnsi="Times New Roman" w:cs="Times New Roman"/>
          <w:sz w:val="24"/>
          <w:szCs w:val="24"/>
        </w:rPr>
        <w:t>môže si Objednávateľ uplatniť právo zmluvnej pokuty</w:t>
      </w:r>
      <w:r w:rsidRPr="001F3202">
        <w:rPr>
          <w:rFonts w:ascii="Times New Roman" w:hAnsi="Times New Roman" w:cs="Times New Roman"/>
          <w:sz w:val="24"/>
          <w:szCs w:val="24"/>
        </w:rPr>
        <w:t xml:space="preserve"> </w:t>
      </w:r>
      <w:r w:rsidRPr="001F3202">
        <w:rPr>
          <w:rFonts w:ascii="Times New Roman" w:hAnsi="Times New Roman" w:cs="Times New Roman"/>
          <w:sz w:val="24"/>
          <w:szCs w:val="24"/>
        </w:rPr>
        <w:lastRenderedPageBreak/>
        <w:t>vo výške 0,05% z dlžnej sumy za každý aj začatý deň omeškania, a to do desiatich (10) dní odo dňa, keď ho Objednávateľ na jej zaplatenie vyzve; nárok na náhradu škody ani jeho výška tým nie sú dotknuté.</w:t>
      </w:r>
    </w:p>
    <w:p w14:paraId="7B68F37C" w14:textId="09C3B335"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sa Koncesionár dostane do omeškania s plnením niektorej z povinností podľa čl. </w:t>
      </w:r>
      <w:r w:rsidR="00B74276" w:rsidRPr="001F3202">
        <w:rPr>
          <w:rFonts w:ascii="Times New Roman" w:hAnsi="Times New Roman" w:cs="Times New Roman"/>
          <w:sz w:val="24"/>
          <w:szCs w:val="24"/>
        </w:rPr>
        <w:t>7</w:t>
      </w:r>
      <w:r w:rsidRPr="001F3202">
        <w:rPr>
          <w:rFonts w:ascii="Times New Roman" w:hAnsi="Times New Roman" w:cs="Times New Roman"/>
          <w:sz w:val="24"/>
          <w:szCs w:val="24"/>
        </w:rPr>
        <w:t xml:space="preserve"> Zmluvy (poistenie), </w:t>
      </w:r>
      <w:r w:rsidR="00B74276" w:rsidRPr="001F3202">
        <w:rPr>
          <w:rFonts w:ascii="Times New Roman" w:hAnsi="Times New Roman" w:cs="Times New Roman"/>
          <w:sz w:val="24"/>
          <w:szCs w:val="24"/>
        </w:rPr>
        <w:t>môže si Objednávateľ uplatniť právo zmluvnej pokuty</w:t>
      </w:r>
      <w:r w:rsidRPr="001F3202">
        <w:rPr>
          <w:rFonts w:ascii="Times New Roman" w:hAnsi="Times New Roman" w:cs="Times New Roman"/>
          <w:sz w:val="24"/>
          <w:szCs w:val="24"/>
        </w:rPr>
        <w:t xml:space="preserve"> vo výške 200,00 EUR za každý aj začatý deň omeškania, a to do desiatich (10) dní odo dňa, keď ho Objednávateľ na jej zaplatenie vyzve; nárok na náhradu škody ani jeho výška tým nie sú dotknuté.</w:t>
      </w:r>
    </w:p>
    <w:p w14:paraId="0451DD74" w14:textId="5DA63F56"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Koncesionár nesplní oznamovaciu povinnosť podľa čl. </w:t>
      </w:r>
      <w:r w:rsidR="00B74276" w:rsidRPr="001F3202">
        <w:rPr>
          <w:rFonts w:ascii="Times New Roman" w:hAnsi="Times New Roman" w:cs="Times New Roman"/>
          <w:sz w:val="24"/>
          <w:szCs w:val="24"/>
        </w:rPr>
        <w:t>5</w:t>
      </w:r>
      <w:r w:rsidRPr="001F3202">
        <w:rPr>
          <w:rFonts w:ascii="Times New Roman" w:hAnsi="Times New Roman" w:cs="Times New Roman"/>
          <w:sz w:val="24"/>
          <w:szCs w:val="24"/>
        </w:rPr>
        <w:t xml:space="preserve"> </w:t>
      </w:r>
      <w:r w:rsidR="00B74276" w:rsidRPr="001F3202">
        <w:rPr>
          <w:rFonts w:ascii="Times New Roman" w:hAnsi="Times New Roman" w:cs="Times New Roman"/>
          <w:sz w:val="24"/>
          <w:szCs w:val="24"/>
        </w:rPr>
        <w:t>bod 3.</w:t>
      </w:r>
      <w:r w:rsidRPr="001F3202">
        <w:rPr>
          <w:rFonts w:ascii="Times New Roman" w:hAnsi="Times New Roman" w:cs="Times New Roman"/>
          <w:sz w:val="24"/>
          <w:szCs w:val="24"/>
        </w:rPr>
        <w:t xml:space="preserve"> Zmluvy riadne a včas, </w:t>
      </w:r>
      <w:r w:rsidR="00B74276" w:rsidRPr="001F3202">
        <w:rPr>
          <w:rFonts w:ascii="Times New Roman" w:hAnsi="Times New Roman" w:cs="Times New Roman"/>
          <w:sz w:val="24"/>
          <w:szCs w:val="24"/>
        </w:rPr>
        <w:t>môže si Objednávateľ uplatniť právo zmluvnej pokuty v</w:t>
      </w:r>
      <w:r w:rsidRPr="001F3202">
        <w:rPr>
          <w:rFonts w:ascii="Times New Roman" w:hAnsi="Times New Roman" w:cs="Times New Roman"/>
          <w:sz w:val="24"/>
          <w:szCs w:val="24"/>
        </w:rPr>
        <w:t>o výške 200 EUR za každý aj začatý deň omeškania, a to do desiatich (10) dní odo dňa doručenia výzvy Objednávateľa; nárok Objednávateľa na náhradu škody tým nie je dotknutý.</w:t>
      </w:r>
    </w:p>
    <w:p w14:paraId="53A952ED" w14:textId="1ADC5FA4"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Koncesionár nezačne poskytovať nabíjacie služby v lehote podľa čl. </w:t>
      </w:r>
      <w:r w:rsidR="00B74276" w:rsidRPr="001F3202">
        <w:rPr>
          <w:rFonts w:ascii="Times New Roman" w:hAnsi="Times New Roman" w:cs="Times New Roman"/>
          <w:sz w:val="24"/>
          <w:szCs w:val="24"/>
        </w:rPr>
        <w:t>5</w:t>
      </w:r>
      <w:r w:rsidRPr="001F3202">
        <w:rPr>
          <w:rFonts w:ascii="Times New Roman" w:hAnsi="Times New Roman" w:cs="Times New Roman"/>
          <w:sz w:val="24"/>
          <w:szCs w:val="24"/>
        </w:rPr>
        <w:t xml:space="preserve">, </w:t>
      </w:r>
      <w:r w:rsidR="00B74276" w:rsidRPr="001F3202">
        <w:rPr>
          <w:rFonts w:ascii="Times New Roman" w:hAnsi="Times New Roman" w:cs="Times New Roman"/>
          <w:sz w:val="24"/>
          <w:szCs w:val="24"/>
        </w:rPr>
        <w:t xml:space="preserve">môže si Objednávateľ uplatniť právo zmluvnej pokuty </w:t>
      </w:r>
      <w:r w:rsidRPr="001F3202">
        <w:rPr>
          <w:rFonts w:ascii="Times New Roman" w:hAnsi="Times New Roman" w:cs="Times New Roman"/>
          <w:sz w:val="24"/>
          <w:szCs w:val="24"/>
        </w:rPr>
        <w:t>vo výške 300 EUR za každý aj začatý deň omeškania za každú Nabíjaciu stanicu.</w:t>
      </w:r>
    </w:p>
    <w:p w14:paraId="21DF393F" w14:textId="07589FA1"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Koncesionár neposkytne Objednávateľovi súčinnosť pri výkone kontroly </w:t>
      </w:r>
      <w:r w:rsidR="00B74276" w:rsidRPr="001F3202">
        <w:rPr>
          <w:rFonts w:ascii="Times New Roman" w:hAnsi="Times New Roman" w:cs="Times New Roman"/>
          <w:sz w:val="24"/>
          <w:szCs w:val="24"/>
        </w:rPr>
        <w:t xml:space="preserve">podľa </w:t>
      </w:r>
      <w:r w:rsidRPr="001F3202">
        <w:rPr>
          <w:rFonts w:ascii="Times New Roman" w:hAnsi="Times New Roman" w:cs="Times New Roman"/>
          <w:sz w:val="24"/>
          <w:szCs w:val="24"/>
        </w:rPr>
        <w:t xml:space="preserve">tejto Zmluvy, najmä ak neumožní prístup k Nabíjacím staniciam, nepredloží požadované dokumenty, výkazy alebo informácie v stanovenej lehote alebo inak marí výkon kontroly, </w:t>
      </w:r>
      <w:r w:rsidR="00FC287A" w:rsidRPr="001F3202">
        <w:rPr>
          <w:rFonts w:ascii="Times New Roman" w:hAnsi="Times New Roman" w:cs="Times New Roman"/>
          <w:sz w:val="24"/>
          <w:szCs w:val="24"/>
        </w:rPr>
        <w:t xml:space="preserve">môže si Objednávateľ uplatniť právo zmluvnej pokuty </w:t>
      </w:r>
      <w:r w:rsidRPr="001F3202">
        <w:rPr>
          <w:rFonts w:ascii="Times New Roman" w:hAnsi="Times New Roman" w:cs="Times New Roman"/>
          <w:sz w:val="24"/>
          <w:szCs w:val="24"/>
        </w:rPr>
        <w:t xml:space="preserve">vo výške 500 EUR za každý jednotlivý prípad porušenia, a to do desiatich (10) dní </w:t>
      </w:r>
      <w:r w:rsidR="00FC287A" w:rsidRPr="001F3202">
        <w:rPr>
          <w:rFonts w:ascii="Times New Roman" w:hAnsi="Times New Roman" w:cs="Times New Roman"/>
          <w:sz w:val="24"/>
          <w:szCs w:val="24"/>
        </w:rPr>
        <w:t>na základe</w:t>
      </w:r>
      <w:r w:rsidRPr="001F3202">
        <w:rPr>
          <w:rFonts w:ascii="Times New Roman" w:hAnsi="Times New Roman" w:cs="Times New Roman"/>
          <w:sz w:val="24"/>
          <w:szCs w:val="24"/>
        </w:rPr>
        <w:t xml:space="preserve"> doručenia výzvy Objednávateľa; nárok Objednávateľa na náhradu škody tým nie je dotknutý.</w:t>
      </w:r>
    </w:p>
    <w:p w14:paraId="0BA3F5FD" w14:textId="38CE378D"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Koncesionár neumožní koncovým používateľom ad hoc nabíjanie alebo neumožní úhradu za nabíjanie prostredníctvom bežne používaného platobného nástroja (najmä platobnou kartou), je povinný zaplatiť Objednávateľovi zmluvnú pokutu vo výške </w:t>
      </w:r>
      <w:r w:rsidR="00FC287A" w:rsidRPr="001F3202">
        <w:rPr>
          <w:rFonts w:ascii="Times New Roman" w:hAnsi="Times New Roman" w:cs="Times New Roman"/>
          <w:sz w:val="24"/>
          <w:szCs w:val="24"/>
        </w:rPr>
        <w:t>5</w:t>
      </w:r>
      <w:r w:rsidRPr="001F3202">
        <w:rPr>
          <w:rFonts w:ascii="Times New Roman" w:hAnsi="Times New Roman" w:cs="Times New Roman"/>
          <w:sz w:val="24"/>
          <w:szCs w:val="24"/>
        </w:rPr>
        <w:t>00 EUR za každý zistený prípad.</w:t>
      </w:r>
    </w:p>
    <w:p w14:paraId="2C20A50E" w14:textId="64A278FA"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Koncesionár počas trvania Prevádzky spôsobí ročnú nedostupnosť niektorej Nabíjacej stanice/Nabíjacieho bodu viac ako (10 dní) okrem povolených výluk definovaných v tejto Zmluve, je Koncesionár povinný zaplatiť Objednávateľovi zmluvnú pokutu vo výške </w:t>
      </w:r>
      <w:r w:rsidR="00FC287A" w:rsidRPr="001F3202">
        <w:rPr>
          <w:rFonts w:ascii="Times New Roman" w:hAnsi="Times New Roman" w:cs="Times New Roman"/>
          <w:sz w:val="24"/>
          <w:szCs w:val="24"/>
        </w:rPr>
        <w:t>5</w:t>
      </w:r>
      <w:r w:rsidRPr="001F3202">
        <w:rPr>
          <w:rFonts w:ascii="Times New Roman" w:hAnsi="Times New Roman" w:cs="Times New Roman"/>
          <w:sz w:val="24"/>
          <w:szCs w:val="24"/>
        </w:rPr>
        <w:t xml:space="preserve">00,00 EUR za každý deň nedostupnosti za každú Nabíjaciu stanicu/Nabíjací bod samostatne, a to do desiatich (10) dní </w:t>
      </w:r>
      <w:r w:rsidR="00FC287A" w:rsidRPr="001F3202">
        <w:rPr>
          <w:rFonts w:ascii="Times New Roman" w:hAnsi="Times New Roman" w:cs="Times New Roman"/>
          <w:sz w:val="24"/>
          <w:szCs w:val="24"/>
        </w:rPr>
        <w:t>na základe</w:t>
      </w:r>
      <w:r w:rsidRPr="001F3202">
        <w:rPr>
          <w:rFonts w:ascii="Times New Roman" w:hAnsi="Times New Roman" w:cs="Times New Roman"/>
          <w:sz w:val="24"/>
          <w:szCs w:val="24"/>
        </w:rPr>
        <w:t xml:space="preserve"> doručenia výzvy Objednávateľa; nárok na náhradu škody tým nie je dotknutý.</w:t>
      </w:r>
    </w:p>
    <w:p w14:paraId="7B68E220" w14:textId="7028ACC8"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bude Koncesionár užívať Lokalitu na iný účel než predpokladaný Zmluvou, je povinný zaplatiť Objednávateľovi zmluvnú pokutu vo výške 1 </w:t>
      </w:r>
      <w:r w:rsidR="00B76E58" w:rsidRPr="001F3202">
        <w:rPr>
          <w:rFonts w:ascii="Times New Roman" w:hAnsi="Times New Roman" w:cs="Times New Roman"/>
          <w:sz w:val="24"/>
          <w:szCs w:val="24"/>
        </w:rPr>
        <w:t>0</w:t>
      </w:r>
      <w:r w:rsidRPr="001F3202">
        <w:rPr>
          <w:rFonts w:ascii="Times New Roman" w:hAnsi="Times New Roman" w:cs="Times New Roman"/>
          <w:sz w:val="24"/>
          <w:szCs w:val="24"/>
        </w:rPr>
        <w:t>00,00 EUR za každý aj začatý deň trvania porušenia, a to do desiatich (10) dní odo dňa, keď ho Objednávateľ na jej zaplatenie vyzve; nárok na náhradu škody ani jeho výška tým nie sú dotknuté.</w:t>
      </w:r>
    </w:p>
    <w:p w14:paraId="01B7CFE1" w14:textId="35BD50B3"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Ak sa na plnení predmetu Zmluvy bude podieľať subdodávateľ neuvedený v Prílohe Zmluvy (Zoznam subdodávateľov) alebo subdodávateľ neoznámený Koncesionárom v zmysle tejto Zmluvy alebo subdodávateľ, ktorého Objednávateľ požiadal nahradiť, Koncesionár bude povinný zaplatiť Objednávateľovi zmluvnú pokutu vo výške  </w:t>
      </w:r>
      <w:r w:rsidR="00B76E58" w:rsidRPr="001F3202">
        <w:rPr>
          <w:rFonts w:ascii="Times New Roman" w:hAnsi="Times New Roman" w:cs="Times New Roman"/>
          <w:sz w:val="24"/>
          <w:szCs w:val="24"/>
        </w:rPr>
        <w:t>3</w:t>
      </w:r>
      <w:r w:rsidRPr="001F3202">
        <w:rPr>
          <w:rFonts w:ascii="Times New Roman" w:hAnsi="Times New Roman" w:cs="Times New Roman"/>
          <w:sz w:val="24"/>
          <w:szCs w:val="24"/>
        </w:rPr>
        <w:t>00,00 EUR za každého takéhoto subdodávateľa samostatne, a to do desiatich (10) dní odo dňa, keď ho Objednávateľ na jej zaplatenie vyzve; nárok na náhradu škody ani jeho výška tým nie sú dotknuté.</w:t>
      </w:r>
    </w:p>
    <w:p w14:paraId="5A80121B" w14:textId="34AE29DC" w:rsidR="00491FAD" w:rsidRPr="001F3202" w:rsidRDefault="00491FAD" w:rsidP="00491FAD">
      <w:pPr>
        <w:numPr>
          <w:ilvl w:val="1"/>
          <w:numId w:val="26"/>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lastRenderedPageBreak/>
        <w:t>Ak koncesionár nesplní povinnosť sprevádzkovať a sfunkčniť nabíjacie stanice</w:t>
      </w:r>
      <w:r w:rsidR="00B76E58" w:rsidRPr="001F3202">
        <w:rPr>
          <w:rFonts w:ascii="Times New Roman" w:hAnsi="Times New Roman" w:cs="Times New Roman"/>
          <w:sz w:val="24"/>
          <w:szCs w:val="24"/>
        </w:rPr>
        <w:t xml:space="preserve"> v súlade s touto Zmluvou a lehotách v nej uvedených, môže si Objednávateľ uplatniť právo zmluvnej pokuty do</w:t>
      </w:r>
      <w:r w:rsidRPr="001F3202">
        <w:rPr>
          <w:rFonts w:ascii="Times New Roman" w:hAnsi="Times New Roman" w:cs="Times New Roman"/>
          <w:sz w:val="24"/>
          <w:szCs w:val="24"/>
        </w:rPr>
        <w:t xml:space="preserve"> výšk</w:t>
      </w:r>
      <w:r w:rsidR="007A1E47" w:rsidRPr="001F3202">
        <w:rPr>
          <w:rFonts w:ascii="Times New Roman" w:hAnsi="Times New Roman" w:cs="Times New Roman"/>
          <w:sz w:val="24"/>
          <w:szCs w:val="24"/>
        </w:rPr>
        <w:t>y</w:t>
      </w:r>
      <w:r w:rsidRPr="001F3202">
        <w:rPr>
          <w:rFonts w:ascii="Times New Roman" w:hAnsi="Times New Roman" w:cs="Times New Roman"/>
          <w:sz w:val="24"/>
          <w:szCs w:val="24"/>
        </w:rPr>
        <w:t xml:space="preserve"> zmarenej dotácie</w:t>
      </w:r>
      <w:r w:rsidR="00B76E58" w:rsidRPr="001F3202">
        <w:rPr>
          <w:rFonts w:ascii="Times New Roman" w:hAnsi="Times New Roman" w:cs="Times New Roman"/>
          <w:sz w:val="24"/>
          <w:szCs w:val="24"/>
        </w:rPr>
        <w:t>.</w:t>
      </w:r>
    </w:p>
    <w:p w14:paraId="23A98880" w14:textId="5F03C98A" w:rsidR="00504835" w:rsidRPr="001F3202" w:rsidRDefault="007A1E47" w:rsidP="007A1E47">
      <w:pPr>
        <w:pStyle w:val="Nadpis1"/>
        <w:jc w:val="center"/>
        <w:rPr>
          <w:rFonts w:ascii="Times New Roman" w:hAnsi="Times New Roman" w:cs="Times New Roman"/>
          <w:sz w:val="24"/>
          <w:szCs w:val="24"/>
        </w:rPr>
      </w:pPr>
      <w:r w:rsidRPr="001F3202">
        <w:rPr>
          <w:rFonts w:ascii="Times New Roman" w:hAnsi="Times New Roman" w:cs="Times New Roman"/>
          <w:sz w:val="24"/>
          <w:szCs w:val="24"/>
        </w:rPr>
        <w:t>Článok 1</w:t>
      </w:r>
      <w:r w:rsidR="00391893">
        <w:rPr>
          <w:rFonts w:ascii="Times New Roman" w:hAnsi="Times New Roman" w:cs="Times New Roman"/>
          <w:sz w:val="24"/>
          <w:szCs w:val="24"/>
        </w:rPr>
        <w:t>3</w:t>
      </w:r>
      <w:r w:rsidRPr="001F3202">
        <w:rPr>
          <w:rFonts w:ascii="Times New Roman" w:hAnsi="Times New Roman" w:cs="Times New Roman"/>
          <w:sz w:val="24"/>
          <w:szCs w:val="24"/>
        </w:rPr>
        <w:t xml:space="preserve"> – Trvanie a zánik zmluvy</w:t>
      </w:r>
    </w:p>
    <w:p w14:paraId="7E345E19" w14:textId="6C1B1976" w:rsidR="007A1E47" w:rsidRPr="001F3202" w:rsidRDefault="007A1E47" w:rsidP="007A1E47">
      <w:pPr>
        <w:numPr>
          <w:ilvl w:val="1"/>
          <w:numId w:val="3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Zmluva nadobúda platnosť dňom jej podpisu oprávnenými zástupcami obchod Zmluvných strán a účinnosť dňom nasledujúcim po dni jej zverejnenia v Centrálnom registri zmlúv.</w:t>
      </w:r>
    </w:p>
    <w:p w14:paraId="3A0AD1E1"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Vzťah založený Zmluvou sa skončí:</w:t>
      </w:r>
    </w:p>
    <w:p w14:paraId="4C2274B0"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uplynutím</w:t>
      </w:r>
      <w:r w:rsidRPr="001F3202">
        <w:rPr>
          <w:rFonts w:ascii="Times New Roman" w:hAnsi="Times New Roman" w:cs="Times New Roman"/>
          <w:spacing w:val="-7"/>
          <w:sz w:val="24"/>
          <w:szCs w:val="24"/>
        </w:rPr>
        <w:t xml:space="preserve"> </w:t>
      </w:r>
      <w:r w:rsidRPr="001F3202">
        <w:rPr>
          <w:rFonts w:ascii="Times New Roman" w:hAnsi="Times New Roman" w:cs="Times New Roman"/>
          <w:sz w:val="24"/>
          <w:szCs w:val="24"/>
        </w:rPr>
        <w:t>Koncesnej</w:t>
      </w:r>
      <w:r w:rsidRPr="001F3202">
        <w:rPr>
          <w:rFonts w:ascii="Times New Roman" w:hAnsi="Times New Roman" w:cs="Times New Roman"/>
          <w:spacing w:val="-6"/>
          <w:sz w:val="24"/>
          <w:szCs w:val="24"/>
        </w:rPr>
        <w:t xml:space="preserve"> </w:t>
      </w:r>
      <w:r w:rsidRPr="001F3202">
        <w:rPr>
          <w:rFonts w:ascii="Times New Roman" w:hAnsi="Times New Roman" w:cs="Times New Roman"/>
          <w:spacing w:val="-2"/>
          <w:sz w:val="24"/>
          <w:szCs w:val="24"/>
        </w:rPr>
        <w:t>lehoty;</w:t>
      </w:r>
    </w:p>
    <w:p w14:paraId="60E35682"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na</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základe</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písomnej</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dohody</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Zmluvných</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strán,</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ku</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dňu</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v</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nej</w:t>
      </w:r>
      <w:r w:rsidRPr="001F3202">
        <w:rPr>
          <w:rFonts w:ascii="Times New Roman" w:hAnsi="Times New Roman" w:cs="Times New Roman"/>
          <w:spacing w:val="-5"/>
          <w:sz w:val="24"/>
          <w:szCs w:val="24"/>
        </w:rPr>
        <w:t xml:space="preserve"> </w:t>
      </w:r>
      <w:r w:rsidRPr="001F3202">
        <w:rPr>
          <w:rFonts w:ascii="Times New Roman" w:hAnsi="Times New Roman" w:cs="Times New Roman"/>
          <w:spacing w:val="-2"/>
          <w:sz w:val="24"/>
          <w:szCs w:val="24"/>
        </w:rPr>
        <w:t>uvedenému;</w:t>
      </w:r>
    </w:p>
    <w:p w14:paraId="0C7A9983"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písomným</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odstúpením</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od</w:t>
      </w:r>
      <w:r w:rsidRPr="001F3202">
        <w:rPr>
          <w:rFonts w:ascii="Times New Roman" w:hAnsi="Times New Roman" w:cs="Times New Roman"/>
          <w:spacing w:val="-4"/>
          <w:sz w:val="24"/>
          <w:szCs w:val="24"/>
        </w:rPr>
        <w:t xml:space="preserve"> </w:t>
      </w:r>
      <w:r w:rsidRPr="001F3202">
        <w:rPr>
          <w:rFonts w:ascii="Times New Roman" w:hAnsi="Times New Roman" w:cs="Times New Roman"/>
          <w:spacing w:val="-2"/>
          <w:sz w:val="24"/>
          <w:szCs w:val="24"/>
        </w:rPr>
        <w:t>Zmluvy;</w:t>
      </w:r>
      <w:bookmarkStart w:id="13" w:name="_bookmark51"/>
      <w:bookmarkEnd w:id="13"/>
    </w:p>
    <w:p w14:paraId="565FF9B9"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okamihom nadobudnutia účinnosti zmien právnych predpisov, ktorými sa zakáže používanie elektrických vozidiel v Slovenskej republike.</w:t>
      </w:r>
    </w:p>
    <w:p w14:paraId="3AFC24D2"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 xml:space="preserve">Zmluvná strana môže odstúpiť od Zmluvy iba z dôvodov výslovne uvedených v Zmluve. </w:t>
      </w:r>
    </w:p>
    <w:p w14:paraId="761D545E"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Objednávateľ</w:t>
      </w:r>
      <w:r w:rsidRPr="001F3202">
        <w:rPr>
          <w:rFonts w:ascii="Times New Roman" w:hAnsi="Times New Roman" w:cs="Times New Roman"/>
          <w:spacing w:val="-9"/>
          <w:sz w:val="24"/>
          <w:szCs w:val="24"/>
        </w:rPr>
        <w:t xml:space="preserve"> </w:t>
      </w:r>
      <w:r w:rsidRPr="001F3202">
        <w:rPr>
          <w:rFonts w:ascii="Times New Roman" w:hAnsi="Times New Roman" w:cs="Times New Roman"/>
          <w:sz w:val="24"/>
          <w:szCs w:val="24"/>
        </w:rPr>
        <w:t>je</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oprávnený</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odstúpiť</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od</w:t>
      </w:r>
      <w:r w:rsidRPr="001F3202">
        <w:rPr>
          <w:rFonts w:ascii="Times New Roman" w:hAnsi="Times New Roman" w:cs="Times New Roman"/>
          <w:spacing w:val="-4"/>
          <w:sz w:val="24"/>
          <w:szCs w:val="24"/>
        </w:rPr>
        <w:t xml:space="preserve"> </w:t>
      </w:r>
      <w:r w:rsidRPr="001F3202">
        <w:rPr>
          <w:rFonts w:ascii="Times New Roman" w:hAnsi="Times New Roman" w:cs="Times New Roman"/>
          <w:spacing w:val="-2"/>
          <w:sz w:val="24"/>
          <w:szCs w:val="24"/>
        </w:rPr>
        <w:t>Zmluvy:</w:t>
      </w:r>
    </w:p>
    <w:p w14:paraId="5E3A904F"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Koncesionár,</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hoci</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upomenutý,</w:t>
      </w:r>
      <w:r w:rsidRPr="001F3202">
        <w:rPr>
          <w:rFonts w:ascii="Times New Roman" w:hAnsi="Times New Roman" w:cs="Times New Roman"/>
          <w:spacing w:val="1"/>
          <w:sz w:val="24"/>
          <w:szCs w:val="24"/>
        </w:rPr>
        <w:t xml:space="preserve"> </w:t>
      </w:r>
      <w:r w:rsidRPr="001F3202">
        <w:rPr>
          <w:rFonts w:ascii="Times New Roman" w:hAnsi="Times New Roman" w:cs="Times New Roman"/>
          <w:sz w:val="24"/>
          <w:szCs w:val="24"/>
        </w:rPr>
        <w:t>nezaplatí</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splatný</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Koncesný</w:t>
      </w:r>
      <w:r w:rsidRPr="001F3202">
        <w:rPr>
          <w:rFonts w:ascii="Times New Roman" w:hAnsi="Times New Roman" w:cs="Times New Roman"/>
          <w:spacing w:val="1"/>
          <w:sz w:val="24"/>
          <w:szCs w:val="24"/>
        </w:rPr>
        <w:t xml:space="preserve"> </w:t>
      </w:r>
      <w:r w:rsidRPr="001F3202">
        <w:rPr>
          <w:rFonts w:ascii="Times New Roman" w:hAnsi="Times New Roman" w:cs="Times New Roman"/>
          <w:sz w:val="24"/>
          <w:szCs w:val="24"/>
        </w:rPr>
        <w:t>poplatok</w:t>
      </w:r>
      <w:r w:rsidRPr="001F3202">
        <w:rPr>
          <w:rFonts w:ascii="Times New Roman" w:hAnsi="Times New Roman" w:cs="Times New Roman"/>
          <w:spacing w:val="3"/>
          <w:sz w:val="24"/>
          <w:szCs w:val="24"/>
        </w:rPr>
        <w:t xml:space="preserve"> </w:t>
      </w:r>
      <w:r w:rsidRPr="001F3202">
        <w:rPr>
          <w:rFonts w:ascii="Times New Roman" w:hAnsi="Times New Roman" w:cs="Times New Roman"/>
          <w:spacing w:val="-2"/>
          <w:sz w:val="24"/>
          <w:szCs w:val="24"/>
        </w:rPr>
        <w:t xml:space="preserve">(alebo </w:t>
      </w:r>
      <w:r w:rsidRPr="001F3202">
        <w:rPr>
          <w:rFonts w:ascii="Times New Roman" w:hAnsi="Times New Roman" w:cs="Times New Roman"/>
          <w:sz w:val="24"/>
          <w:szCs w:val="24"/>
        </w:rPr>
        <w:t>akúkoľvek</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jeho</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časť)</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ani</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do</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troch (3)</w:t>
      </w:r>
      <w:r w:rsidRPr="001F3202">
        <w:rPr>
          <w:rFonts w:ascii="Times New Roman" w:hAnsi="Times New Roman" w:cs="Times New Roman"/>
          <w:spacing w:val="-1"/>
          <w:sz w:val="24"/>
          <w:szCs w:val="24"/>
        </w:rPr>
        <w:t xml:space="preserve"> </w:t>
      </w:r>
      <w:r w:rsidRPr="001F3202">
        <w:rPr>
          <w:rFonts w:ascii="Times New Roman" w:hAnsi="Times New Roman" w:cs="Times New Roman"/>
          <w:spacing w:val="-2"/>
          <w:sz w:val="24"/>
          <w:szCs w:val="24"/>
        </w:rPr>
        <w:t>mesiacov;</w:t>
      </w:r>
    </w:p>
    <w:p w14:paraId="07BF11C7" w14:textId="41E5C4EA"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sa Koncesionár dostane do omeškania s úhradou nákladov za elektrickú energiu podľa tejto Zmluvy a neuhradí dlžnú sumu ani v lehote tridsať (30) dní odo dňa doručenia písomnej výzvy Objednávateľa;</w:t>
      </w:r>
    </w:p>
    <w:p w14:paraId="4819A20F" w14:textId="03EBC510"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sa Koncesionár dostane do omeškania s plnením niektorej z povinností podľa čl. 7 tejto Zmluvy (poistenie) a nápravu nezjedná ani v dodatočnej lehote určenej Objednávateľom, nie kratšej než (30) dní od doručenia výzvy Objednávateľa;</w:t>
      </w:r>
    </w:p>
    <w:p w14:paraId="1A6AFE15"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Koncesionár spôsobí ročnú nedostupnosť niektorého Nabíjacej stanice viac ako (20 dní) okrem povolených výluk definovaných v tejto Zmluve;</w:t>
      </w:r>
    </w:p>
    <w:p w14:paraId="15A21CEF"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bude Koncesionár užívať Lokality a Nabíjacie stanice na iný účel než predpokladaný Zmluvou;</w:t>
      </w:r>
    </w:p>
    <w:p w14:paraId="073CC43C" w14:textId="148C591A"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sa na plnení predmetu Zmluvy bude podieľať subdodávateľ neuvedený v Zozname subdodávateľov, ktorý tvorí prílohu tejto zmluvy, alebo subdodávateľ neoznámený Koncesionárom v zmysle tejto Zmluvy alebo subdodávateľ, ktorého Objednávateľ požiadal nahradiť;</w:t>
      </w:r>
    </w:p>
    <w:p w14:paraId="4140E93E" w14:textId="0BECEEC9"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bude Koncesionár vymazaný z RPVS (ak relevantné);</w:t>
      </w:r>
    </w:p>
    <w:p w14:paraId="7240D93F"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v prípadoch uvedených v § 19 ZVO;</w:t>
      </w:r>
    </w:p>
    <w:p w14:paraId="3CDB2B0A"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Koncesionár vstúpi do likvidácie, bude na jeho majetok vyhlásený konkurz alebo povolená reštrukturalizácia, alebo ak je zrejmé, že nebude schopný riadne plniť svoje záväzky zo Zmluvy;</w:t>
      </w:r>
    </w:p>
    <w:p w14:paraId="3F0F00DD"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Koncesionár poruší ktorúkoľvek inú povinnosť vyplývajúcu mu zo Zmluvy a nezjedná nápravu ani v dodatočnej lehote poskytnutej mu zo strany Objednávateľa, nie kratšej než (30) dní;</w:t>
      </w:r>
    </w:p>
    <w:p w14:paraId="3DA0FD25"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Koncesionár bez predchádzajúceho písomného súhlasu Objednávateľa postúpi alebo prevedie práva, povinnosti, pohľadávky alebo záväzky vyplývajúce zo Zmluvy na tretiu osobu;</w:t>
      </w:r>
    </w:p>
    <w:p w14:paraId="641C4CA1"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lastRenderedPageBreak/>
        <w:t>ak Koncesionár stratí oprávnenie na výkon podnikateľskej činnosti alebo iné oprávnenie nevyhnutné na plnenie predmetu Zmluvy;</w:t>
      </w:r>
    </w:p>
    <w:p w14:paraId="2CB4B4AD" w14:textId="77777777"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činnosťou alebo opomenutím Koncesionára vzniká Objednávateľovi škoda alebo Objednávateľovi hrozí vznik škody značného rozsahu a Koncesionár nezjedná nápravu ani bezodkladne po doručení výzvy Objednávateľa;</w:t>
      </w:r>
    </w:p>
    <w:p w14:paraId="2B8411D0" w14:textId="1B9157C9"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Koncesionár bezdôvodne odmietne prevziať Nabíjacie stanice do užívania ani v dodatočnej lehote určenej Objednávateľom, nie kratšej než (10) dní od doručenia výzvy Objednávateľa;</w:t>
      </w:r>
    </w:p>
    <w:p w14:paraId="04AC1E8D" w14:textId="43C0FA3B" w:rsidR="007A1E47" w:rsidRPr="001F3202" w:rsidRDefault="007A1E47" w:rsidP="007A1E47">
      <w:pPr>
        <w:numPr>
          <w:ilvl w:val="2"/>
          <w:numId w:val="30"/>
        </w:numPr>
        <w:spacing w:line="276" w:lineRule="auto"/>
        <w:ind w:left="993" w:hanging="567"/>
        <w:jc w:val="both"/>
        <w:rPr>
          <w:rFonts w:ascii="Times New Roman" w:hAnsi="Times New Roman" w:cs="Times New Roman"/>
          <w:sz w:val="24"/>
          <w:szCs w:val="24"/>
        </w:rPr>
      </w:pPr>
      <w:r w:rsidRPr="001F3202">
        <w:rPr>
          <w:rFonts w:ascii="Times New Roman" w:hAnsi="Times New Roman" w:cs="Times New Roman"/>
          <w:sz w:val="24"/>
          <w:szCs w:val="24"/>
        </w:rPr>
        <w:t>ak Koncesionár nesplní oznamovacie povinnosti podľa čl. 5 ods. 3 Zmluvy ani v dodatočnej lehote určenej Objednávateľom, nie kratšej než (10) dní od doručenia výzvy Objednávateľa;</w:t>
      </w:r>
    </w:p>
    <w:p w14:paraId="5A1CAD5C"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Odstúpením</w:t>
      </w:r>
      <w:r w:rsidRPr="001F3202">
        <w:rPr>
          <w:rFonts w:ascii="Times New Roman" w:hAnsi="Times New Roman" w:cs="Times New Roman"/>
          <w:spacing w:val="-10"/>
          <w:sz w:val="24"/>
          <w:szCs w:val="24"/>
        </w:rPr>
        <w:t xml:space="preserve"> </w:t>
      </w:r>
      <w:r w:rsidRPr="001F3202">
        <w:rPr>
          <w:rFonts w:ascii="Times New Roman" w:hAnsi="Times New Roman" w:cs="Times New Roman"/>
          <w:sz w:val="24"/>
          <w:szCs w:val="24"/>
        </w:rPr>
        <w:t>od</w:t>
      </w:r>
      <w:r w:rsidRPr="001F3202">
        <w:rPr>
          <w:rFonts w:ascii="Times New Roman" w:hAnsi="Times New Roman" w:cs="Times New Roman"/>
          <w:spacing w:val="-9"/>
          <w:sz w:val="24"/>
          <w:szCs w:val="24"/>
        </w:rPr>
        <w:t xml:space="preserve"> </w:t>
      </w:r>
      <w:r w:rsidRPr="001F3202">
        <w:rPr>
          <w:rFonts w:ascii="Times New Roman" w:hAnsi="Times New Roman" w:cs="Times New Roman"/>
          <w:sz w:val="24"/>
          <w:szCs w:val="24"/>
        </w:rPr>
        <w:t>Zmluvy Zmluva zaniká doručením oznámenia o odstúpení od Zmluvy druhej Zmluvnej strane.</w:t>
      </w:r>
    </w:p>
    <w:p w14:paraId="19338DB9"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Odstúpením od Zmluvy zanikajú všetky práva a povinnosti Zmluvných strán vyplývajúce zo Zmluvy, okrem nárokov na zmluvné alebo zákonné sankcie a okrem tých práv a povinností, ktoré podľa prejavenej vôle Zmluvných strán alebo vzhľadom na svoju povahu majú trvať aj po ukončení Zmluvy.</w:t>
      </w:r>
    </w:p>
    <w:p w14:paraId="69D0A9E0"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sz w:val="24"/>
          <w:szCs w:val="24"/>
        </w:rPr>
      </w:pPr>
      <w:r w:rsidRPr="001F3202">
        <w:rPr>
          <w:rFonts w:ascii="Times New Roman" w:hAnsi="Times New Roman" w:cs="Times New Roman"/>
          <w:sz w:val="24"/>
          <w:szCs w:val="24"/>
        </w:rPr>
        <w:t>Ak dôjde k ukončeniu Zmluvy akýmkoľvek spôsobom, Koncesionár sa zaväzuje poskytnúť Objednávateľovi v spojitosti s</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 xml:space="preserve">ukončením Zmluvy všetku potrebnú súčinnosť k tomu, aby činnosť zodpovedajúca predmetu Zmluvy mohla byť na Lokalitách po ukončení Zmluvy plynulo zabezpečená treťou </w:t>
      </w:r>
      <w:r w:rsidRPr="001F3202">
        <w:rPr>
          <w:rFonts w:ascii="Times New Roman" w:hAnsi="Times New Roman" w:cs="Times New Roman"/>
          <w:spacing w:val="-2"/>
          <w:sz w:val="24"/>
          <w:szCs w:val="24"/>
        </w:rPr>
        <w:t>osobou.</w:t>
      </w:r>
    </w:p>
    <w:p w14:paraId="0511F502"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Po skončení Zmluvy je Koncesionár povinný odovzdať Nabíjacie stanice Objednávateľovi v stave zodpovedajúcom ich obvyklému opotrebeniu, a to vrátane všetkých súčastí a príslušenstva, a poskytnúť Objednávateľovi potrebnú súčinnosť na zabezpečenie kontinuity ich ďalšej prevádzky.</w:t>
      </w:r>
    </w:p>
    <w:p w14:paraId="1CF10028"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Ak Koncesionár počas trvania Zmluvy zriadil vlastné odberné miesto elektrickej energie pre Nabíjacie stanice</w:t>
      </w:r>
      <w:r w:rsidRPr="001F3202">
        <w:rPr>
          <w:rFonts w:ascii="Times New Roman" w:hAnsi="Times New Roman" w:cs="Times New Roman"/>
          <w:bCs/>
          <w:sz w:val="24"/>
          <w:szCs w:val="24"/>
        </w:rPr>
        <w:t>, je povinný najneskôr ku dňu skončenia Zmluvy:</w:t>
      </w:r>
    </w:p>
    <w:p w14:paraId="649FBB5F" w14:textId="77777777" w:rsidR="007A1E47" w:rsidRPr="001F3202" w:rsidRDefault="007A1E47" w:rsidP="007A1E47">
      <w:pPr>
        <w:numPr>
          <w:ilvl w:val="0"/>
          <w:numId w:val="31"/>
        </w:numPr>
        <w:spacing w:line="276" w:lineRule="auto"/>
        <w:ind w:left="993"/>
        <w:jc w:val="both"/>
        <w:rPr>
          <w:rFonts w:ascii="Times New Roman" w:hAnsi="Times New Roman" w:cs="Times New Roman"/>
          <w:bCs/>
          <w:sz w:val="24"/>
          <w:szCs w:val="24"/>
        </w:rPr>
      </w:pPr>
      <w:r w:rsidRPr="001F3202">
        <w:rPr>
          <w:rFonts w:ascii="Times New Roman" w:hAnsi="Times New Roman" w:cs="Times New Roman"/>
          <w:bCs/>
          <w:sz w:val="24"/>
          <w:szCs w:val="24"/>
        </w:rPr>
        <w:t>zabezpečiť prevod odberného miesta na Objednávateľa alebo subjekt určený Objednávateľom, alebo</w:t>
      </w:r>
    </w:p>
    <w:p w14:paraId="5EE4183B" w14:textId="77777777" w:rsidR="007A1E47" w:rsidRPr="001F3202" w:rsidRDefault="007A1E47" w:rsidP="007A1E47">
      <w:pPr>
        <w:numPr>
          <w:ilvl w:val="0"/>
          <w:numId w:val="31"/>
        </w:numPr>
        <w:spacing w:line="276" w:lineRule="auto"/>
        <w:ind w:left="993"/>
        <w:jc w:val="both"/>
        <w:rPr>
          <w:rFonts w:ascii="Times New Roman" w:hAnsi="Times New Roman" w:cs="Times New Roman"/>
          <w:bCs/>
          <w:sz w:val="24"/>
          <w:szCs w:val="24"/>
        </w:rPr>
      </w:pPr>
      <w:r w:rsidRPr="001F3202">
        <w:rPr>
          <w:rFonts w:ascii="Times New Roman" w:hAnsi="Times New Roman" w:cs="Times New Roman"/>
          <w:bCs/>
          <w:sz w:val="24"/>
          <w:szCs w:val="24"/>
        </w:rPr>
        <w:t>zabezpečiť zrušenie odberného miesta, ak o to Objednávateľ písomne požiada,</w:t>
      </w:r>
    </w:p>
    <w:p w14:paraId="6F827EC6" w14:textId="77777777" w:rsidR="007A1E47" w:rsidRPr="001F3202" w:rsidRDefault="007A1E47" w:rsidP="007A1E47">
      <w:pPr>
        <w:spacing w:line="276" w:lineRule="auto"/>
        <w:ind w:left="426"/>
        <w:jc w:val="both"/>
        <w:rPr>
          <w:rFonts w:ascii="Times New Roman" w:hAnsi="Times New Roman" w:cs="Times New Roman"/>
          <w:bCs/>
          <w:sz w:val="24"/>
          <w:szCs w:val="24"/>
        </w:rPr>
      </w:pPr>
      <w:r w:rsidRPr="001F3202">
        <w:rPr>
          <w:rFonts w:ascii="Times New Roman" w:hAnsi="Times New Roman" w:cs="Times New Roman"/>
          <w:bCs/>
          <w:sz w:val="24"/>
          <w:szCs w:val="24"/>
        </w:rPr>
        <w:t>pričom Koncesionár je povinný poskytnúť Objednávateľovi všetku potrebnú súčinnosť pri prevode alebo ukončení zmluvných vzťahov súvisiacich s odberným miestom.</w:t>
      </w:r>
    </w:p>
    <w:p w14:paraId="7C466EFB"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Koncesionár</w:t>
      </w:r>
      <w:r w:rsidRPr="001F3202">
        <w:rPr>
          <w:rFonts w:ascii="Times New Roman" w:hAnsi="Times New Roman" w:cs="Times New Roman"/>
          <w:bCs/>
          <w:sz w:val="24"/>
          <w:szCs w:val="24"/>
        </w:rPr>
        <w:t xml:space="preserve"> je povinný najneskôr ku dňu skončenia Zmluvy vysporiadať všetky záväzky súvisiace s prevádzkou Nabíjacích staníc, najmä záväzky voči dodávateľom elektrickej energie, poskytovateľom služieb a subdodávateľom, aby nebola ohrozená ďalšia prevádzka Nabíjacích staníc.</w:t>
      </w:r>
    </w:p>
    <w:p w14:paraId="351C9988" w14:textId="77777777" w:rsidR="007A1E47" w:rsidRPr="001F3202" w:rsidRDefault="007A1E47" w:rsidP="007A1E47">
      <w:pPr>
        <w:numPr>
          <w:ilvl w:val="1"/>
          <w:numId w:val="30"/>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sz w:val="24"/>
          <w:szCs w:val="24"/>
        </w:rPr>
        <w:t>Po skončení Zmluvy zaniká právo Koncesionára užívať parkovacie miesta podľa tejto Zmluvy a Koncesionár je povinný odovzdať ich Objednávateľovi v stave zodpovedajúcom obvyklému opotrebeniu.</w:t>
      </w:r>
    </w:p>
    <w:p w14:paraId="253AC41C" w14:textId="3B096636" w:rsidR="007A1E47" w:rsidRDefault="007A1E47" w:rsidP="007A1E47">
      <w:pPr>
        <w:numPr>
          <w:ilvl w:val="1"/>
          <w:numId w:val="30"/>
        </w:numPr>
        <w:spacing w:line="276" w:lineRule="auto"/>
        <w:ind w:left="426" w:hanging="426"/>
        <w:jc w:val="both"/>
        <w:rPr>
          <w:rFonts w:ascii="Times New Roman" w:hAnsi="Times New Roman" w:cs="Times New Roman"/>
          <w:bCs/>
          <w:sz w:val="24"/>
          <w:szCs w:val="24"/>
        </w:rPr>
      </w:pPr>
      <w:r w:rsidRPr="001F3202">
        <w:rPr>
          <w:rFonts w:ascii="Times New Roman" w:hAnsi="Times New Roman" w:cs="Times New Roman"/>
          <w:bCs/>
          <w:sz w:val="24"/>
          <w:szCs w:val="24"/>
          <w:lang w:eastAsia="en-US" w:bidi="en-US"/>
        </w:rPr>
        <w:t>Koncesionár</w:t>
      </w:r>
      <w:r w:rsidRPr="001F3202">
        <w:rPr>
          <w:rFonts w:ascii="Times New Roman" w:hAnsi="Times New Roman" w:cs="Times New Roman"/>
          <w:bCs/>
          <w:sz w:val="24"/>
          <w:szCs w:val="24"/>
        </w:rPr>
        <w:t xml:space="preserve"> je povinný poskytnúť Objednávateľovi súčinnosť pri prevzatí prevádzky Nabíjacích staníc po dobu najmenej tridsiatich (30) dní odo dňa skončenia Zmluvy, ak o to Objednávateľ požiada.</w:t>
      </w:r>
    </w:p>
    <w:p w14:paraId="72A30B98" w14:textId="77777777" w:rsidR="00BB40C5" w:rsidRPr="001F3202" w:rsidRDefault="00BB40C5" w:rsidP="00BB40C5">
      <w:pPr>
        <w:spacing w:line="276" w:lineRule="auto"/>
        <w:ind w:left="426"/>
        <w:jc w:val="both"/>
        <w:rPr>
          <w:rFonts w:ascii="Times New Roman" w:hAnsi="Times New Roman" w:cs="Times New Roman"/>
          <w:bCs/>
          <w:sz w:val="24"/>
          <w:szCs w:val="24"/>
        </w:rPr>
      </w:pPr>
    </w:p>
    <w:p w14:paraId="50EBFEEA" w14:textId="4F49014A" w:rsidR="007A1E47" w:rsidRPr="001F3202" w:rsidRDefault="007A1E47" w:rsidP="007A1E47">
      <w:pPr>
        <w:pStyle w:val="Nadpis1"/>
        <w:jc w:val="center"/>
        <w:rPr>
          <w:rFonts w:ascii="Times New Roman" w:hAnsi="Times New Roman" w:cs="Times New Roman"/>
          <w:sz w:val="24"/>
          <w:szCs w:val="24"/>
        </w:rPr>
      </w:pPr>
      <w:r w:rsidRPr="001F3202">
        <w:rPr>
          <w:rFonts w:ascii="Times New Roman" w:hAnsi="Times New Roman" w:cs="Times New Roman"/>
          <w:sz w:val="24"/>
          <w:szCs w:val="24"/>
        </w:rPr>
        <w:lastRenderedPageBreak/>
        <w:t>Článok 1</w:t>
      </w:r>
      <w:r w:rsidR="00391893">
        <w:rPr>
          <w:rFonts w:ascii="Times New Roman" w:hAnsi="Times New Roman" w:cs="Times New Roman"/>
          <w:sz w:val="24"/>
          <w:szCs w:val="24"/>
        </w:rPr>
        <w:t>4</w:t>
      </w:r>
      <w:r w:rsidRPr="001F3202">
        <w:rPr>
          <w:rFonts w:ascii="Times New Roman" w:hAnsi="Times New Roman" w:cs="Times New Roman"/>
          <w:sz w:val="24"/>
          <w:szCs w:val="24"/>
        </w:rPr>
        <w:t xml:space="preserve"> – Záverečné ustanovenia</w:t>
      </w:r>
    </w:p>
    <w:p w14:paraId="5D524426" w14:textId="599CCF36" w:rsidR="007A1E47" w:rsidRPr="001F3202" w:rsidRDefault="007A1E47" w:rsidP="007A1E47">
      <w:pPr>
        <w:pStyle w:val="Odsekzoznamu"/>
        <w:numPr>
          <w:ilvl w:val="0"/>
          <w:numId w:val="32"/>
        </w:numPr>
        <w:spacing w:after="200" w:line="276" w:lineRule="auto"/>
        <w:ind w:left="426"/>
        <w:contextualSpacing/>
        <w:jc w:val="both"/>
        <w:rPr>
          <w:rFonts w:ascii="Times New Roman" w:eastAsia="Calibri" w:hAnsi="Times New Roman" w:cs="Times New Roman"/>
          <w:sz w:val="24"/>
          <w:szCs w:val="24"/>
        </w:rPr>
      </w:pPr>
      <w:r w:rsidRPr="001F3202">
        <w:rPr>
          <w:rFonts w:ascii="Times New Roman" w:hAnsi="Times New Roman" w:cs="Times New Roman"/>
          <w:sz w:val="24"/>
          <w:szCs w:val="24"/>
        </w:rPr>
        <w:t xml:space="preserve">Práva a povinnosti oboch zmluvných strán, pokiaľ nie sú stanovené touto Zmluvou, sa riadia zákonom č. 513/1991 Zb. Obchodný zákonník v znení neskorších predpisov a súvisiacimi predpismi. </w:t>
      </w:r>
    </w:p>
    <w:p w14:paraId="380D4B1C" w14:textId="77777777" w:rsidR="007A1E47" w:rsidRPr="001F3202" w:rsidRDefault="007A1E47" w:rsidP="007A1E47">
      <w:pPr>
        <w:pStyle w:val="Odsekzoznamu"/>
        <w:numPr>
          <w:ilvl w:val="0"/>
          <w:numId w:val="32"/>
        </w:numPr>
        <w:spacing w:after="200" w:line="276" w:lineRule="auto"/>
        <w:ind w:left="567" w:hanging="567"/>
        <w:contextualSpacing/>
        <w:jc w:val="both"/>
        <w:rPr>
          <w:rFonts w:ascii="Times New Roman" w:eastAsia="Calibri" w:hAnsi="Times New Roman" w:cs="Times New Roman"/>
          <w:sz w:val="24"/>
          <w:szCs w:val="24"/>
        </w:rPr>
      </w:pPr>
      <w:r w:rsidRPr="001F3202">
        <w:rPr>
          <w:rFonts w:ascii="Times New Roman" w:hAnsi="Times New Roman" w:cs="Times New Roman"/>
          <w:sz w:val="24"/>
          <w:szCs w:val="24"/>
        </w:rPr>
        <w:t>Zmluvu je možné zmeniť, alebo zrušiť len písomnou formou po vzájomnej dohode zmluvných strán a pravidlami definovanými v zákone o verejnom obstarávaní.</w:t>
      </w:r>
    </w:p>
    <w:p w14:paraId="76FB64EB" w14:textId="77777777" w:rsidR="008851AC" w:rsidRPr="001F3202" w:rsidRDefault="008851AC" w:rsidP="008851AC">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eastAsiaTheme="minorHAnsi" w:hAnsi="Times New Roman" w:cs="Times New Roman"/>
          <w:sz w:val="24"/>
          <w:szCs w:val="24"/>
          <w:lang w:eastAsia="en-US"/>
        </w:rPr>
        <w:t xml:space="preserve">Zmluvné strany sa zaväzujú prípadné spory z tejto Zmluvy, alebo rozpory vo výklade niektorých jej ustanovení riešiť cestou zmieru a vzájomným rokovaním. </w:t>
      </w:r>
      <w:r w:rsidRPr="001F3202">
        <w:rPr>
          <w:rFonts w:ascii="Times New Roman" w:hAnsi="Times New Roman" w:cs="Times New Roman"/>
          <w:sz w:val="24"/>
          <w:szCs w:val="24"/>
          <w:lang w:eastAsia="en-US"/>
        </w:rPr>
        <w:t xml:space="preserve">V prípade, že sa zmluvné strany nedohodnú, budú sa riadiť slovenským právnym poriadkom a všetky spory z tejto Zmluvy budú riešené vecne a miestne príslušnými súdmi SR. </w:t>
      </w:r>
      <w:r w:rsidRPr="001F3202">
        <w:rPr>
          <w:rFonts w:ascii="Times New Roman" w:eastAsiaTheme="minorHAnsi" w:hAnsi="Times New Roman" w:cs="Times New Roman"/>
          <w:sz w:val="24"/>
          <w:szCs w:val="24"/>
          <w:lang w:eastAsia="en-US"/>
        </w:rPr>
        <w:t>Spory Zmluvných strán neoprávňujú Zhotoviteľa zastaviť poskytnutie služieb potrebných k vykonaniu Diela a ostatného zmluvného plnenia.</w:t>
      </w:r>
    </w:p>
    <w:p w14:paraId="255B90AC" w14:textId="77777777" w:rsidR="008851AC" w:rsidRPr="001F3202" w:rsidRDefault="008851AC" w:rsidP="008851AC">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 xml:space="preserve">Zmluvné strany sa zaväzujú všetky zmeny identifikačných údajov (napr. zmenu obchodného mena, sídla, adresy pre doručovanie, atď.) a iných skutočností potrebných pre riadne  a bezproblémové plnenie zmluvy, bezodkladne písomne oznámiť druhej  zmluvnej strane v lehote 3 kalendárnych dní. </w:t>
      </w:r>
    </w:p>
    <w:p w14:paraId="44C9CF5B" w14:textId="433CE0B5" w:rsidR="008851AC" w:rsidRPr="001F3202" w:rsidRDefault="008851AC" w:rsidP="008851AC">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eastAsiaTheme="minorHAnsi" w:hAnsi="Times New Roman" w:cs="Times New Roman"/>
          <w:sz w:val="24"/>
          <w:szCs w:val="24"/>
          <w:lang w:eastAsia="en-US"/>
        </w:rPr>
        <w:t>Písomnosti sa doručujú na adresy Zmluvných strán uvedené v záhlaví tejto Zmluvy, ak nie je dohodnuté inak. Zásielka sa považuje za doručenú v deň jej osobného odovzdania, v deň jej doručenia prostredníctvom pošty alebo iného doručovateľa alebo v deň odopretia prevzatia zásielky adresátom. Ak si adresát neprevezme zásielku a táto bude uložená na pošte alebo u iného doručovateľa, zásielka sa považuje za doručenú na tretí deň od jej uloženia, a to aj vtedy, ak sa adresát o tom nedozvie.</w:t>
      </w:r>
    </w:p>
    <w:p w14:paraId="4428587A" w14:textId="77777777" w:rsidR="008851AC" w:rsidRPr="001F3202" w:rsidRDefault="008851AC" w:rsidP="00E11550">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Koncesionár sa zaväzuje strpieť výkon kontroly/auditu súvisiaceho s predmetom koncesie/zákazky do uplynutia lehôt podľa zmluvy o poskytnutí prostriedkov mechanizmu (</w:t>
      </w:r>
      <w:proofErr w:type="spellStart"/>
      <w:r w:rsidRPr="001F3202">
        <w:rPr>
          <w:rFonts w:ascii="Times New Roman" w:hAnsi="Times New Roman" w:cs="Times New Roman"/>
          <w:sz w:val="24"/>
          <w:szCs w:val="24"/>
        </w:rPr>
        <w:t>link</w:t>
      </w:r>
      <w:proofErr w:type="spellEnd"/>
      <w:r w:rsidRPr="001F3202">
        <w:rPr>
          <w:rFonts w:ascii="Times New Roman" w:hAnsi="Times New Roman" w:cs="Times New Roman"/>
          <w:sz w:val="24"/>
          <w:szCs w:val="24"/>
        </w:rPr>
        <w:t xml:space="preserve">: </w:t>
      </w:r>
      <w:hyperlink r:id="rId6" w:history="1">
        <w:r w:rsidRPr="001F3202">
          <w:rPr>
            <w:rStyle w:val="Hypertextovprepojenie"/>
            <w:rFonts w:ascii="Times New Roman" w:hAnsi="Times New Roman" w:cs="Times New Roman"/>
            <w:sz w:val="24"/>
            <w:szCs w:val="24"/>
          </w:rPr>
          <w:t>https://www.crz.gov.sk/zmluva/11116028/</w:t>
        </w:r>
      </w:hyperlink>
      <w:r w:rsidRPr="001F3202">
        <w:rPr>
          <w:rStyle w:val="Hypertextovprepojenie"/>
          <w:rFonts w:ascii="Times New Roman" w:hAnsi="Times New Roman" w:cs="Times New Roman"/>
          <w:sz w:val="24"/>
          <w:szCs w:val="24"/>
        </w:rPr>
        <w:t>)</w:t>
      </w:r>
      <w:r w:rsidRPr="001F3202">
        <w:rPr>
          <w:rFonts w:ascii="Times New Roman" w:hAnsi="Times New Roman" w:cs="Times New Roman"/>
          <w:sz w:val="24"/>
          <w:szCs w:val="24"/>
        </w:rPr>
        <w:t>, a to oprávnenými osobami na výkon tejto kontroly/auditu a povinnosť prevádzkovateľa poskytnúť oprávneným osobám všetku potrebnú súčinnosť.</w:t>
      </w:r>
    </w:p>
    <w:p w14:paraId="3ADB4403" w14:textId="05D47F67" w:rsidR="008851AC" w:rsidRPr="001F3202" w:rsidRDefault="008851AC" w:rsidP="00E11550">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Zmluvné strany sa dohodli, že Koncesionár nie je oprávnený bez predchádzajúceho písomného súhlasu Objednávateľa akúkoľvek splatnú a/alebo nesplatnú pohľadávku Koncesionára</w:t>
      </w:r>
      <w:r w:rsidRPr="001F3202">
        <w:rPr>
          <w:rFonts w:ascii="Times New Roman" w:hAnsi="Times New Roman" w:cs="Times New Roman"/>
          <w:spacing w:val="67"/>
          <w:sz w:val="24"/>
          <w:szCs w:val="24"/>
        </w:rPr>
        <w:t xml:space="preserve"> </w:t>
      </w:r>
      <w:r w:rsidRPr="001F3202">
        <w:rPr>
          <w:rFonts w:ascii="Times New Roman" w:hAnsi="Times New Roman" w:cs="Times New Roman"/>
          <w:sz w:val="24"/>
          <w:szCs w:val="24"/>
        </w:rPr>
        <w:t>vyplývajúcu</w:t>
      </w:r>
      <w:r w:rsidRPr="001F3202">
        <w:rPr>
          <w:rFonts w:ascii="Times New Roman" w:hAnsi="Times New Roman" w:cs="Times New Roman"/>
          <w:spacing w:val="67"/>
          <w:sz w:val="24"/>
          <w:szCs w:val="24"/>
        </w:rPr>
        <w:t xml:space="preserve"> </w:t>
      </w:r>
      <w:r w:rsidRPr="001F3202">
        <w:rPr>
          <w:rFonts w:ascii="Times New Roman" w:hAnsi="Times New Roman" w:cs="Times New Roman"/>
          <w:sz w:val="24"/>
          <w:szCs w:val="24"/>
        </w:rPr>
        <w:t>zo</w:t>
      </w:r>
      <w:r w:rsidRPr="001F3202">
        <w:rPr>
          <w:rFonts w:ascii="Times New Roman" w:hAnsi="Times New Roman" w:cs="Times New Roman"/>
          <w:spacing w:val="63"/>
          <w:sz w:val="24"/>
          <w:szCs w:val="24"/>
        </w:rPr>
        <w:t xml:space="preserve"> </w:t>
      </w:r>
      <w:r w:rsidRPr="001F3202">
        <w:rPr>
          <w:rFonts w:ascii="Times New Roman" w:hAnsi="Times New Roman" w:cs="Times New Roman"/>
          <w:sz w:val="24"/>
          <w:szCs w:val="24"/>
        </w:rPr>
        <w:t>Zmluvy</w:t>
      </w:r>
      <w:r w:rsidRPr="001F3202">
        <w:rPr>
          <w:rFonts w:ascii="Times New Roman" w:hAnsi="Times New Roman" w:cs="Times New Roman"/>
          <w:spacing w:val="66"/>
          <w:sz w:val="24"/>
          <w:szCs w:val="24"/>
        </w:rPr>
        <w:t xml:space="preserve"> </w:t>
      </w:r>
      <w:r w:rsidRPr="001F3202">
        <w:rPr>
          <w:rFonts w:ascii="Times New Roman" w:hAnsi="Times New Roman" w:cs="Times New Roman"/>
          <w:sz w:val="24"/>
          <w:szCs w:val="24"/>
        </w:rPr>
        <w:t>alebo</w:t>
      </w:r>
      <w:r w:rsidRPr="001F3202">
        <w:rPr>
          <w:rFonts w:ascii="Times New Roman" w:hAnsi="Times New Roman" w:cs="Times New Roman"/>
          <w:spacing w:val="66"/>
          <w:sz w:val="24"/>
          <w:szCs w:val="24"/>
        </w:rPr>
        <w:t xml:space="preserve"> </w:t>
      </w:r>
      <w:r w:rsidRPr="001F3202">
        <w:rPr>
          <w:rFonts w:ascii="Times New Roman" w:hAnsi="Times New Roman" w:cs="Times New Roman"/>
          <w:sz w:val="24"/>
          <w:szCs w:val="24"/>
        </w:rPr>
        <w:t>vzniknutú</w:t>
      </w:r>
      <w:r w:rsidRPr="001F3202">
        <w:rPr>
          <w:rFonts w:ascii="Times New Roman" w:hAnsi="Times New Roman" w:cs="Times New Roman"/>
          <w:spacing w:val="65"/>
          <w:sz w:val="24"/>
          <w:szCs w:val="24"/>
        </w:rPr>
        <w:t xml:space="preserve"> </w:t>
      </w:r>
      <w:r w:rsidRPr="001F3202">
        <w:rPr>
          <w:rFonts w:ascii="Times New Roman" w:hAnsi="Times New Roman" w:cs="Times New Roman"/>
          <w:sz w:val="24"/>
          <w:szCs w:val="24"/>
        </w:rPr>
        <w:t>na</w:t>
      </w:r>
      <w:r w:rsidRPr="001F3202">
        <w:rPr>
          <w:rFonts w:ascii="Times New Roman" w:hAnsi="Times New Roman" w:cs="Times New Roman"/>
          <w:spacing w:val="64"/>
          <w:sz w:val="24"/>
          <w:szCs w:val="24"/>
        </w:rPr>
        <w:t xml:space="preserve"> </w:t>
      </w:r>
      <w:r w:rsidRPr="001F3202">
        <w:rPr>
          <w:rFonts w:ascii="Times New Roman" w:hAnsi="Times New Roman" w:cs="Times New Roman"/>
          <w:sz w:val="24"/>
          <w:szCs w:val="24"/>
        </w:rPr>
        <w:t>základe</w:t>
      </w:r>
      <w:r w:rsidRPr="001F3202">
        <w:rPr>
          <w:rFonts w:ascii="Times New Roman" w:hAnsi="Times New Roman" w:cs="Times New Roman"/>
          <w:spacing w:val="63"/>
          <w:sz w:val="24"/>
          <w:szCs w:val="24"/>
        </w:rPr>
        <w:t xml:space="preserve"> </w:t>
      </w:r>
      <w:r w:rsidRPr="001F3202">
        <w:rPr>
          <w:rFonts w:ascii="Times New Roman" w:hAnsi="Times New Roman" w:cs="Times New Roman"/>
          <w:sz w:val="24"/>
          <w:szCs w:val="24"/>
        </w:rPr>
        <w:t>Zmluvy</w:t>
      </w:r>
      <w:r w:rsidRPr="001F3202">
        <w:rPr>
          <w:rFonts w:ascii="Times New Roman" w:hAnsi="Times New Roman" w:cs="Times New Roman"/>
          <w:spacing w:val="66"/>
          <w:sz w:val="24"/>
          <w:szCs w:val="24"/>
        </w:rPr>
        <w:t xml:space="preserve"> </w:t>
      </w:r>
      <w:r w:rsidRPr="001F3202">
        <w:rPr>
          <w:rFonts w:ascii="Times New Roman" w:hAnsi="Times New Roman" w:cs="Times New Roman"/>
          <w:sz w:val="24"/>
          <w:szCs w:val="24"/>
        </w:rPr>
        <w:t>alebo v dôsledku porušenia Zmluvy:</w:t>
      </w:r>
    </w:p>
    <w:p w14:paraId="08CD00B5" w14:textId="77777777" w:rsidR="008851AC" w:rsidRPr="001F3202" w:rsidRDefault="008851AC" w:rsidP="008851AC">
      <w:pPr>
        <w:numPr>
          <w:ilvl w:val="2"/>
          <w:numId w:val="32"/>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započítať</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voči</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pohľadávke</w:t>
      </w:r>
      <w:r w:rsidRPr="001F3202">
        <w:rPr>
          <w:rFonts w:ascii="Times New Roman" w:hAnsi="Times New Roman" w:cs="Times New Roman"/>
          <w:spacing w:val="-5"/>
          <w:sz w:val="24"/>
          <w:szCs w:val="24"/>
        </w:rPr>
        <w:t xml:space="preserve"> </w:t>
      </w:r>
      <w:r w:rsidRPr="001F3202">
        <w:rPr>
          <w:rFonts w:ascii="Times New Roman" w:hAnsi="Times New Roman" w:cs="Times New Roman"/>
          <w:spacing w:val="-2"/>
          <w:sz w:val="24"/>
          <w:szCs w:val="24"/>
        </w:rPr>
        <w:t>Objednávateľa;</w:t>
      </w:r>
    </w:p>
    <w:p w14:paraId="3BA0DC85" w14:textId="77777777" w:rsidR="008851AC" w:rsidRPr="001F3202" w:rsidRDefault="008851AC" w:rsidP="008851AC">
      <w:pPr>
        <w:numPr>
          <w:ilvl w:val="2"/>
          <w:numId w:val="32"/>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postúpiť</w:t>
      </w:r>
      <w:r w:rsidRPr="001F3202">
        <w:rPr>
          <w:rFonts w:ascii="Times New Roman" w:hAnsi="Times New Roman" w:cs="Times New Roman"/>
          <w:spacing w:val="-9"/>
          <w:sz w:val="24"/>
          <w:szCs w:val="24"/>
        </w:rPr>
        <w:t xml:space="preserve"> </w:t>
      </w:r>
      <w:r w:rsidRPr="001F3202">
        <w:rPr>
          <w:rFonts w:ascii="Times New Roman" w:hAnsi="Times New Roman" w:cs="Times New Roman"/>
          <w:sz w:val="24"/>
          <w:szCs w:val="24"/>
        </w:rPr>
        <w:t>na</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tretiu</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osobu</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(vrátane</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zabezpečovacieho</w:t>
      </w:r>
      <w:r w:rsidRPr="001F3202">
        <w:rPr>
          <w:rFonts w:ascii="Times New Roman" w:hAnsi="Times New Roman" w:cs="Times New Roman"/>
          <w:spacing w:val="-2"/>
          <w:sz w:val="24"/>
          <w:szCs w:val="24"/>
        </w:rPr>
        <w:t xml:space="preserve"> </w:t>
      </w:r>
      <w:r w:rsidRPr="001F3202">
        <w:rPr>
          <w:rFonts w:ascii="Times New Roman" w:hAnsi="Times New Roman" w:cs="Times New Roman"/>
          <w:sz w:val="24"/>
          <w:szCs w:val="24"/>
        </w:rPr>
        <w:t>prevodu</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práva);</w:t>
      </w:r>
      <w:r w:rsidRPr="001F3202">
        <w:rPr>
          <w:rFonts w:ascii="Times New Roman" w:hAnsi="Times New Roman" w:cs="Times New Roman"/>
          <w:spacing w:val="-4"/>
          <w:sz w:val="24"/>
          <w:szCs w:val="24"/>
        </w:rPr>
        <w:t xml:space="preserve"> </w:t>
      </w:r>
      <w:r w:rsidRPr="001F3202">
        <w:rPr>
          <w:rFonts w:ascii="Times New Roman" w:hAnsi="Times New Roman" w:cs="Times New Roman"/>
          <w:spacing w:val="-2"/>
          <w:sz w:val="24"/>
          <w:szCs w:val="24"/>
        </w:rPr>
        <w:t>alebo</w:t>
      </w:r>
    </w:p>
    <w:p w14:paraId="2538C012" w14:textId="77777777" w:rsidR="008851AC" w:rsidRPr="001F3202" w:rsidRDefault="008851AC" w:rsidP="008851AC">
      <w:pPr>
        <w:numPr>
          <w:ilvl w:val="2"/>
          <w:numId w:val="32"/>
        </w:numPr>
        <w:spacing w:line="276" w:lineRule="auto"/>
        <w:ind w:left="993"/>
        <w:jc w:val="both"/>
        <w:rPr>
          <w:rFonts w:ascii="Times New Roman" w:hAnsi="Times New Roman" w:cs="Times New Roman"/>
          <w:sz w:val="24"/>
          <w:szCs w:val="24"/>
        </w:rPr>
      </w:pPr>
      <w:r w:rsidRPr="001F3202">
        <w:rPr>
          <w:rFonts w:ascii="Times New Roman" w:hAnsi="Times New Roman" w:cs="Times New Roman"/>
          <w:sz w:val="24"/>
          <w:szCs w:val="24"/>
        </w:rPr>
        <w:t>zaťažiť</w:t>
      </w:r>
      <w:r w:rsidRPr="001F3202">
        <w:rPr>
          <w:rFonts w:ascii="Times New Roman" w:hAnsi="Times New Roman" w:cs="Times New Roman"/>
          <w:spacing w:val="-3"/>
          <w:sz w:val="24"/>
          <w:szCs w:val="24"/>
        </w:rPr>
        <w:t xml:space="preserve"> </w:t>
      </w:r>
      <w:r w:rsidRPr="001F3202">
        <w:rPr>
          <w:rFonts w:ascii="Times New Roman" w:hAnsi="Times New Roman" w:cs="Times New Roman"/>
          <w:sz w:val="24"/>
          <w:szCs w:val="24"/>
        </w:rPr>
        <w:t>záložným</w:t>
      </w:r>
      <w:r w:rsidRPr="001F3202">
        <w:rPr>
          <w:rFonts w:ascii="Times New Roman" w:hAnsi="Times New Roman" w:cs="Times New Roman"/>
          <w:spacing w:val="-2"/>
          <w:sz w:val="24"/>
          <w:szCs w:val="24"/>
        </w:rPr>
        <w:t xml:space="preserve"> právom.</w:t>
      </w:r>
    </w:p>
    <w:p w14:paraId="0D2D3FA5" w14:textId="11B963D3" w:rsidR="008851AC" w:rsidRPr="001F3202" w:rsidRDefault="008851AC" w:rsidP="008851AC">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Zmluva je vyhotovená v štyroch (4) rovnopisoch, 3 rovnopisy pre Objednávateľa a jeden rovnopis pre Koncesionára. Každý rovnopis má povahu originálu.</w:t>
      </w:r>
    </w:p>
    <w:p w14:paraId="0B7DBBB5" w14:textId="77777777" w:rsidR="008851AC" w:rsidRPr="001F3202" w:rsidRDefault="008851AC" w:rsidP="00A2074A">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Zmluvné strany súhlasia so spracovaním, zhromažďovaním, zaznamenávaním a uchovávaním ich osobných údajov uvedených v tejto Zmluve a jej prílohách v zmysle zákona č. 18/2018 Z. z, o ochrane osobných údajov a o zmene a doplnení niektorých zákonov v znení neskorších predpisov.</w:t>
      </w:r>
    </w:p>
    <w:p w14:paraId="4A4E519A" w14:textId="77777777" w:rsidR="008851AC" w:rsidRPr="001F3202" w:rsidRDefault="008851AC" w:rsidP="008851AC">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Zmluvné strany sa dohodli, že ak je alebo sa stane niektoré ustanovenie Zmluvy neplatným,</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táto</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neplatnosť</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sa</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nedotýka</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ostatných</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ustanovení</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Zmluvy. Zmluvné</w:t>
      </w:r>
      <w:r w:rsidRPr="001F3202">
        <w:rPr>
          <w:rFonts w:ascii="Times New Roman" w:hAnsi="Times New Roman" w:cs="Times New Roman"/>
          <w:spacing w:val="-6"/>
          <w:sz w:val="24"/>
          <w:szCs w:val="24"/>
        </w:rPr>
        <w:t xml:space="preserve"> </w:t>
      </w:r>
      <w:r w:rsidRPr="001F3202">
        <w:rPr>
          <w:rFonts w:ascii="Times New Roman" w:hAnsi="Times New Roman" w:cs="Times New Roman"/>
          <w:sz w:val="24"/>
          <w:szCs w:val="24"/>
        </w:rPr>
        <w:t xml:space="preserve">strany sa </w:t>
      </w:r>
      <w:r w:rsidRPr="001F3202">
        <w:rPr>
          <w:rFonts w:ascii="Times New Roman" w:hAnsi="Times New Roman" w:cs="Times New Roman"/>
          <w:sz w:val="24"/>
          <w:szCs w:val="24"/>
        </w:rPr>
        <w:lastRenderedPageBreak/>
        <w:t xml:space="preserve">zaväzujú, že neplatné ustanovenie bude nahradené platným ustanovením so zachovaním zmyslu a účelu pôvodného ustanovenia. </w:t>
      </w:r>
    </w:p>
    <w:p w14:paraId="300C5B5B" w14:textId="1492A3C7" w:rsidR="008851AC" w:rsidRPr="001F3202" w:rsidRDefault="008851AC" w:rsidP="00564263">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Zmluvné strany vyhlasujú, že si Zmluvu pred jej podpísaním prečítali, že Zmluva bola uzavretá slobodne, vážne, určito a zrozumiteľne, nie v tiesni, nie za nápadne nevýhodných podmienok, ich zmluvná voľnosť nie je obmedzená a na znak súhlasu s obsahom Zmluvy ju vlastnoručne podpisujú.</w:t>
      </w:r>
    </w:p>
    <w:p w14:paraId="58A1C0F7" w14:textId="3092671D" w:rsidR="008851AC" w:rsidRPr="001F3202" w:rsidRDefault="008851AC" w:rsidP="008851AC">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Zmluvné strany berú plne na vedomie, že podľa § 10 ods. 3 zákona č. 211/2000 Z. z. o slobodnom prístupe k informáciám a o zmene a doplnení niektorých zákonov v znení neskorších predpisov, porušením alebo ohrozením obchodného tajomstva nie je zverejnenie zmluvy podľa § 5a ods. 1.</w:t>
      </w:r>
    </w:p>
    <w:p w14:paraId="09DBAC2A" w14:textId="2AD10728" w:rsidR="008851AC" w:rsidRPr="001F3202" w:rsidRDefault="008851AC" w:rsidP="00564263">
      <w:pPr>
        <w:pStyle w:val="Odsekzoznamu"/>
        <w:numPr>
          <w:ilvl w:val="0"/>
          <w:numId w:val="32"/>
        </w:numPr>
        <w:spacing w:after="200" w:line="276" w:lineRule="auto"/>
        <w:ind w:left="567" w:hanging="567"/>
        <w:contextualSpacing/>
        <w:jc w:val="both"/>
        <w:rPr>
          <w:rFonts w:ascii="Times New Roman" w:hAnsi="Times New Roman" w:cs="Times New Roman"/>
          <w:sz w:val="24"/>
          <w:szCs w:val="24"/>
        </w:rPr>
      </w:pPr>
      <w:r w:rsidRPr="001F3202">
        <w:rPr>
          <w:rFonts w:ascii="Times New Roman" w:hAnsi="Times New Roman" w:cs="Times New Roman"/>
          <w:sz w:val="24"/>
          <w:szCs w:val="24"/>
        </w:rPr>
        <w:t>Neoddeliteľnou</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obsahovou</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súčasťou</w:t>
      </w:r>
      <w:r w:rsidRPr="001F3202">
        <w:rPr>
          <w:rFonts w:ascii="Times New Roman" w:hAnsi="Times New Roman" w:cs="Times New Roman"/>
          <w:spacing w:val="-4"/>
          <w:sz w:val="24"/>
          <w:szCs w:val="24"/>
        </w:rPr>
        <w:t xml:space="preserve"> </w:t>
      </w:r>
      <w:r w:rsidRPr="001F3202">
        <w:rPr>
          <w:rFonts w:ascii="Times New Roman" w:hAnsi="Times New Roman" w:cs="Times New Roman"/>
          <w:sz w:val="24"/>
          <w:szCs w:val="24"/>
        </w:rPr>
        <w:t>Zmluvy</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sú</w:t>
      </w:r>
      <w:r w:rsidRPr="001F3202">
        <w:rPr>
          <w:rFonts w:ascii="Times New Roman" w:hAnsi="Times New Roman" w:cs="Times New Roman"/>
          <w:spacing w:val="-7"/>
          <w:sz w:val="24"/>
          <w:szCs w:val="24"/>
        </w:rPr>
        <w:t xml:space="preserve"> </w:t>
      </w:r>
      <w:r w:rsidRPr="001F3202">
        <w:rPr>
          <w:rFonts w:ascii="Times New Roman" w:hAnsi="Times New Roman" w:cs="Times New Roman"/>
          <w:sz w:val="24"/>
          <w:szCs w:val="24"/>
        </w:rPr>
        <w:t>nasledujúce</w:t>
      </w:r>
      <w:r w:rsidRPr="001F3202">
        <w:rPr>
          <w:rFonts w:ascii="Times New Roman" w:hAnsi="Times New Roman" w:cs="Times New Roman"/>
          <w:spacing w:val="-5"/>
          <w:sz w:val="24"/>
          <w:szCs w:val="24"/>
        </w:rPr>
        <w:t xml:space="preserve"> </w:t>
      </w:r>
      <w:r w:rsidRPr="001F3202">
        <w:rPr>
          <w:rFonts w:ascii="Times New Roman" w:hAnsi="Times New Roman" w:cs="Times New Roman"/>
          <w:sz w:val="24"/>
          <w:szCs w:val="24"/>
        </w:rPr>
        <w:t xml:space="preserve">prílohy: </w:t>
      </w:r>
    </w:p>
    <w:p w14:paraId="4B6878B6" w14:textId="77777777" w:rsidR="008851AC" w:rsidRPr="001F3202" w:rsidRDefault="008851AC" w:rsidP="008851AC">
      <w:pPr>
        <w:spacing w:line="276" w:lineRule="auto"/>
        <w:ind w:left="426"/>
        <w:jc w:val="both"/>
        <w:rPr>
          <w:rFonts w:ascii="Times New Roman" w:hAnsi="Times New Roman" w:cs="Times New Roman"/>
          <w:sz w:val="24"/>
          <w:szCs w:val="24"/>
        </w:rPr>
      </w:pPr>
      <w:r w:rsidRPr="001F3202">
        <w:rPr>
          <w:rFonts w:ascii="Times New Roman" w:hAnsi="Times New Roman" w:cs="Times New Roman"/>
          <w:sz w:val="24"/>
          <w:szCs w:val="24"/>
        </w:rPr>
        <w:t>Príloha č. 1:</w:t>
      </w:r>
      <w:r w:rsidRPr="001F3202">
        <w:rPr>
          <w:rFonts w:ascii="Times New Roman" w:hAnsi="Times New Roman" w:cs="Times New Roman"/>
          <w:sz w:val="24"/>
          <w:szCs w:val="24"/>
        </w:rPr>
        <w:tab/>
        <w:t>Opis predmetu koncesie</w:t>
      </w:r>
    </w:p>
    <w:p w14:paraId="4A508B6F" w14:textId="1C5E732A" w:rsidR="008851AC" w:rsidRPr="001F3202" w:rsidRDefault="008851AC" w:rsidP="008851AC">
      <w:pPr>
        <w:spacing w:line="276" w:lineRule="auto"/>
        <w:ind w:left="426"/>
        <w:jc w:val="both"/>
        <w:rPr>
          <w:rFonts w:ascii="Times New Roman" w:hAnsi="Times New Roman" w:cs="Times New Roman"/>
          <w:sz w:val="24"/>
          <w:szCs w:val="24"/>
        </w:rPr>
      </w:pPr>
      <w:r w:rsidRPr="001F3202">
        <w:rPr>
          <w:rFonts w:ascii="Times New Roman" w:hAnsi="Times New Roman" w:cs="Times New Roman"/>
          <w:sz w:val="24"/>
          <w:szCs w:val="24"/>
        </w:rPr>
        <w:t>Príloha č. 2:</w:t>
      </w:r>
      <w:r w:rsidRPr="001F3202">
        <w:rPr>
          <w:rFonts w:ascii="Times New Roman" w:hAnsi="Times New Roman" w:cs="Times New Roman"/>
          <w:sz w:val="24"/>
          <w:szCs w:val="24"/>
        </w:rPr>
        <w:tab/>
        <w:t>Zoznam</w:t>
      </w:r>
      <w:r w:rsidRPr="001F3202">
        <w:rPr>
          <w:rFonts w:ascii="Times New Roman" w:hAnsi="Times New Roman" w:cs="Times New Roman"/>
          <w:spacing w:val="-14"/>
          <w:sz w:val="24"/>
          <w:szCs w:val="24"/>
        </w:rPr>
        <w:t xml:space="preserve"> </w:t>
      </w:r>
      <w:r w:rsidRPr="001F3202">
        <w:rPr>
          <w:rFonts w:ascii="Times New Roman" w:hAnsi="Times New Roman" w:cs="Times New Roman"/>
          <w:sz w:val="24"/>
          <w:szCs w:val="24"/>
        </w:rPr>
        <w:t>subdodávateľov</w:t>
      </w:r>
    </w:p>
    <w:p w14:paraId="463D5B10" w14:textId="507872AD" w:rsidR="008851AC" w:rsidRPr="001F3202" w:rsidRDefault="008851AC" w:rsidP="008851AC">
      <w:pPr>
        <w:spacing w:after="200" w:line="276" w:lineRule="auto"/>
        <w:contextualSpacing/>
        <w:jc w:val="both"/>
        <w:rPr>
          <w:rFonts w:ascii="Times New Roman" w:hAnsi="Times New Roman" w:cs="Times New Roman"/>
          <w:sz w:val="24"/>
          <w:szCs w:val="24"/>
        </w:rPr>
      </w:pPr>
    </w:p>
    <w:p w14:paraId="65A9BB96" w14:textId="77777777" w:rsidR="008851AC" w:rsidRPr="001F3202" w:rsidRDefault="008851AC" w:rsidP="008851AC">
      <w:pPr>
        <w:tabs>
          <w:tab w:val="left" w:pos="4253"/>
        </w:tabs>
        <w:spacing w:before="48" w:after="48" w:line="276" w:lineRule="auto"/>
        <w:jc w:val="both"/>
        <w:rPr>
          <w:rFonts w:ascii="Times New Roman" w:hAnsi="Times New Roman" w:cs="Times New Roman"/>
          <w:color w:val="000000"/>
          <w:sz w:val="24"/>
          <w:szCs w:val="24"/>
        </w:rPr>
      </w:pPr>
      <w:r w:rsidRPr="001F3202">
        <w:rPr>
          <w:rFonts w:ascii="Times New Roman" w:hAnsi="Times New Roman" w:cs="Times New Roman"/>
          <w:color w:val="000000"/>
          <w:sz w:val="24"/>
          <w:szCs w:val="24"/>
        </w:rPr>
        <w:t xml:space="preserve">V Sečovciach, dňa..........................                    </w:t>
      </w:r>
      <w:r w:rsidRPr="001F3202">
        <w:rPr>
          <w:rFonts w:ascii="Times New Roman" w:hAnsi="Times New Roman" w:cs="Times New Roman"/>
          <w:color w:val="000000"/>
          <w:sz w:val="24"/>
          <w:szCs w:val="24"/>
        </w:rPr>
        <w:tab/>
        <w:t>V ..............................., dňa .....................</w:t>
      </w:r>
    </w:p>
    <w:p w14:paraId="3B8E52EB" w14:textId="77777777" w:rsidR="008851AC" w:rsidRPr="001F3202" w:rsidRDefault="008851AC" w:rsidP="008851AC">
      <w:pPr>
        <w:spacing w:before="48" w:after="48" w:line="276" w:lineRule="auto"/>
        <w:jc w:val="both"/>
        <w:rPr>
          <w:rFonts w:ascii="Times New Roman" w:hAnsi="Times New Roman" w:cs="Times New Roman"/>
          <w:color w:val="000000"/>
          <w:sz w:val="24"/>
          <w:szCs w:val="24"/>
        </w:rPr>
      </w:pPr>
    </w:p>
    <w:p w14:paraId="5E0FCAA6" w14:textId="2A9AD569" w:rsidR="008851AC" w:rsidRPr="001F3202" w:rsidRDefault="008851AC" w:rsidP="008851AC">
      <w:pPr>
        <w:spacing w:before="48" w:after="48" w:line="276" w:lineRule="auto"/>
        <w:jc w:val="both"/>
        <w:rPr>
          <w:rFonts w:ascii="Times New Roman" w:hAnsi="Times New Roman" w:cs="Times New Roman"/>
          <w:color w:val="000000"/>
          <w:sz w:val="24"/>
          <w:szCs w:val="24"/>
        </w:rPr>
      </w:pPr>
      <w:r w:rsidRPr="001F3202">
        <w:rPr>
          <w:rFonts w:ascii="Times New Roman" w:hAnsi="Times New Roman" w:cs="Times New Roman"/>
          <w:color w:val="000000"/>
          <w:sz w:val="24"/>
          <w:szCs w:val="24"/>
        </w:rPr>
        <w:t>Za Objednávateľa:</w:t>
      </w:r>
      <w:r w:rsidRPr="001F3202">
        <w:rPr>
          <w:rFonts w:ascii="Times New Roman" w:hAnsi="Times New Roman" w:cs="Times New Roman"/>
          <w:color w:val="000000"/>
          <w:sz w:val="24"/>
          <w:szCs w:val="24"/>
        </w:rPr>
        <w:tab/>
      </w:r>
      <w:r w:rsidRPr="001F3202">
        <w:rPr>
          <w:rFonts w:ascii="Times New Roman" w:hAnsi="Times New Roman" w:cs="Times New Roman"/>
          <w:color w:val="000000"/>
          <w:sz w:val="24"/>
          <w:szCs w:val="24"/>
        </w:rPr>
        <w:tab/>
      </w:r>
      <w:r w:rsidRPr="001F3202">
        <w:rPr>
          <w:rFonts w:ascii="Times New Roman" w:hAnsi="Times New Roman" w:cs="Times New Roman"/>
          <w:color w:val="000000"/>
          <w:sz w:val="24"/>
          <w:szCs w:val="24"/>
        </w:rPr>
        <w:tab/>
      </w:r>
      <w:r w:rsidRPr="001F3202">
        <w:rPr>
          <w:rFonts w:ascii="Times New Roman" w:hAnsi="Times New Roman" w:cs="Times New Roman"/>
          <w:color w:val="000000"/>
          <w:sz w:val="24"/>
          <w:szCs w:val="24"/>
        </w:rPr>
        <w:tab/>
        <w:t>Za Koncesionára:</w:t>
      </w:r>
    </w:p>
    <w:p w14:paraId="1EDE34DF" w14:textId="77777777" w:rsidR="008851AC" w:rsidRPr="001F3202" w:rsidRDefault="008851AC" w:rsidP="008851AC">
      <w:pPr>
        <w:spacing w:before="48" w:after="48" w:line="276" w:lineRule="auto"/>
        <w:jc w:val="both"/>
        <w:rPr>
          <w:rFonts w:ascii="Times New Roman" w:hAnsi="Times New Roman" w:cs="Times New Roman"/>
          <w:color w:val="000000"/>
          <w:sz w:val="24"/>
          <w:szCs w:val="24"/>
        </w:rPr>
      </w:pPr>
    </w:p>
    <w:p w14:paraId="4D9F1E6F" w14:textId="77777777" w:rsidR="008851AC" w:rsidRPr="001F3202" w:rsidRDefault="008851AC" w:rsidP="008851AC">
      <w:pPr>
        <w:spacing w:before="48" w:after="48" w:line="276" w:lineRule="auto"/>
        <w:jc w:val="both"/>
        <w:rPr>
          <w:rFonts w:ascii="Times New Roman" w:hAnsi="Times New Roman" w:cs="Times New Roman"/>
          <w:color w:val="000000"/>
          <w:sz w:val="24"/>
          <w:szCs w:val="24"/>
        </w:rPr>
      </w:pPr>
    </w:p>
    <w:p w14:paraId="6C5F76D7" w14:textId="77777777" w:rsidR="008851AC" w:rsidRPr="001F3202" w:rsidRDefault="008851AC" w:rsidP="008851AC">
      <w:pPr>
        <w:spacing w:before="48" w:after="48" w:line="276" w:lineRule="auto"/>
        <w:jc w:val="both"/>
        <w:rPr>
          <w:rFonts w:ascii="Times New Roman" w:hAnsi="Times New Roman" w:cs="Times New Roman"/>
          <w:color w:val="000000"/>
          <w:sz w:val="24"/>
          <w:szCs w:val="24"/>
        </w:rPr>
      </w:pPr>
    </w:p>
    <w:p w14:paraId="255F133D" w14:textId="77777777" w:rsidR="008851AC" w:rsidRPr="001F3202" w:rsidRDefault="008851AC" w:rsidP="008851AC">
      <w:pPr>
        <w:spacing w:before="48" w:after="48" w:line="276" w:lineRule="auto"/>
        <w:jc w:val="both"/>
        <w:rPr>
          <w:rFonts w:ascii="Times New Roman" w:hAnsi="Times New Roman" w:cs="Times New Roman"/>
          <w:color w:val="000000"/>
          <w:sz w:val="24"/>
          <w:szCs w:val="24"/>
        </w:rPr>
      </w:pPr>
    </w:p>
    <w:p w14:paraId="4B71CBD3" w14:textId="77777777" w:rsidR="008851AC" w:rsidRPr="001F3202" w:rsidRDefault="008851AC" w:rsidP="008851AC">
      <w:pPr>
        <w:spacing w:before="48" w:after="48" w:line="276" w:lineRule="auto"/>
        <w:jc w:val="both"/>
        <w:rPr>
          <w:rFonts w:ascii="Times New Roman" w:hAnsi="Times New Roman" w:cs="Times New Roman"/>
          <w:color w:val="000000"/>
          <w:sz w:val="24"/>
          <w:szCs w:val="24"/>
        </w:rPr>
      </w:pPr>
      <w:r w:rsidRPr="001F3202">
        <w:rPr>
          <w:rFonts w:ascii="Times New Roman" w:hAnsi="Times New Roman" w:cs="Times New Roman"/>
          <w:color w:val="000000"/>
          <w:sz w:val="24"/>
          <w:szCs w:val="24"/>
        </w:rPr>
        <w:t>–––––––––––––––––––––––––––––––</w:t>
      </w:r>
      <w:r w:rsidRPr="001F3202">
        <w:rPr>
          <w:rFonts w:ascii="Times New Roman" w:hAnsi="Times New Roman" w:cs="Times New Roman"/>
          <w:color w:val="000000"/>
          <w:sz w:val="24"/>
          <w:szCs w:val="24"/>
        </w:rPr>
        <w:tab/>
      </w:r>
      <w:r w:rsidRPr="001F3202">
        <w:rPr>
          <w:rFonts w:ascii="Times New Roman" w:hAnsi="Times New Roman" w:cs="Times New Roman"/>
          <w:color w:val="000000"/>
          <w:sz w:val="24"/>
          <w:szCs w:val="24"/>
        </w:rPr>
        <w:tab/>
        <w:t xml:space="preserve"> –––––––––––––––––––––––––––––––</w:t>
      </w:r>
    </w:p>
    <w:p w14:paraId="67A52E20" w14:textId="475F210E" w:rsidR="008851AC" w:rsidRPr="001F3202" w:rsidRDefault="008851AC" w:rsidP="008851AC">
      <w:pPr>
        <w:spacing w:before="48" w:after="48" w:line="276" w:lineRule="auto"/>
        <w:ind w:left="4320" w:hanging="4320"/>
        <w:jc w:val="both"/>
        <w:rPr>
          <w:rFonts w:ascii="Times New Roman" w:hAnsi="Times New Roman" w:cs="Times New Roman"/>
          <w:color w:val="000000"/>
          <w:sz w:val="24"/>
          <w:szCs w:val="24"/>
        </w:rPr>
      </w:pPr>
      <w:r w:rsidRPr="001F3202">
        <w:rPr>
          <w:rFonts w:ascii="Times New Roman" w:hAnsi="Times New Roman" w:cs="Times New Roman"/>
          <w:color w:val="000000"/>
          <w:sz w:val="24"/>
          <w:szCs w:val="24"/>
        </w:rPr>
        <w:t xml:space="preserve">       PaedDr. Dominik </w:t>
      </w:r>
      <w:proofErr w:type="spellStart"/>
      <w:r w:rsidRPr="001F3202">
        <w:rPr>
          <w:rFonts w:ascii="Times New Roman" w:hAnsi="Times New Roman" w:cs="Times New Roman"/>
          <w:color w:val="000000"/>
          <w:sz w:val="24"/>
          <w:szCs w:val="24"/>
        </w:rPr>
        <w:t>Frajkor</w:t>
      </w:r>
      <w:proofErr w:type="spellEnd"/>
      <w:r w:rsidRPr="001F3202">
        <w:rPr>
          <w:rFonts w:ascii="Times New Roman" w:hAnsi="Times New Roman" w:cs="Times New Roman"/>
          <w:color w:val="000000"/>
          <w:sz w:val="24"/>
          <w:szCs w:val="24"/>
        </w:rPr>
        <w:t xml:space="preserve">               </w:t>
      </w:r>
      <w:r w:rsidRPr="001F3202">
        <w:rPr>
          <w:rFonts w:ascii="Times New Roman" w:hAnsi="Times New Roman" w:cs="Times New Roman"/>
          <w:color w:val="000000"/>
          <w:sz w:val="24"/>
          <w:szCs w:val="24"/>
        </w:rPr>
        <w:tab/>
      </w:r>
      <w:r w:rsidR="00BB40C5">
        <w:rPr>
          <w:rFonts w:ascii="Times New Roman" w:hAnsi="Times New Roman" w:cs="Times New Roman"/>
          <w:color w:val="000000"/>
          <w:sz w:val="24"/>
          <w:szCs w:val="24"/>
        </w:rPr>
        <w:tab/>
      </w:r>
      <w:r w:rsidRPr="001F3202">
        <w:rPr>
          <w:rFonts w:ascii="Times New Roman" w:hAnsi="Times New Roman" w:cs="Times New Roman"/>
          <w:color w:val="000000"/>
          <w:sz w:val="24"/>
          <w:szCs w:val="24"/>
        </w:rPr>
        <w:t xml:space="preserve">Meno, priezvisko, funkcia, podpis    </w:t>
      </w:r>
      <w:r w:rsidRPr="001F3202">
        <w:rPr>
          <w:rFonts w:ascii="Times New Roman" w:hAnsi="Times New Roman" w:cs="Times New Roman"/>
          <w:color w:val="000000"/>
          <w:sz w:val="24"/>
          <w:szCs w:val="24"/>
        </w:rPr>
        <w:tab/>
      </w:r>
    </w:p>
    <w:p w14:paraId="69DBD424" w14:textId="2783F3E6" w:rsidR="00571251" w:rsidRPr="001F3202" w:rsidRDefault="008851AC" w:rsidP="001F3202">
      <w:pPr>
        <w:spacing w:before="48" w:after="48" w:line="276" w:lineRule="auto"/>
        <w:ind w:left="3600" w:hanging="2880"/>
        <w:jc w:val="both"/>
        <w:rPr>
          <w:rFonts w:ascii="Times New Roman" w:hAnsi="Times New Roman" w:cs="Times New Roman"/>
          <w:color w:val="000000"/>
          <w:sz w:val="24"/>
          <w:szCs w:val="24"/>
        </w:rPr>
      </w:pPr>
      <w:r w:rsidRPr="001F3202">
        <w:rPr>
          <w:rFonts w:ascii="Times New Roman" w:hAnsi="Times New Roman" w:cs="Times New Roman"/>
          <w:color w:val="000000"/>
          <w:sz w:val="24"/>
          <w:szCs w:val="24"/>
        </w:rPr>
        <w:t>primátor mesta</w:t>
      </w:r>
      <w:r w:rsidRPr="001F3202">
        <w:rPr>
          <w:rFonts w:ascii="Times New Roman" w:hAnsi="Times New Roman" w:cs="Times New Roman"/>
          <w:color w:val="000000"/>
          <w:sz w:val="24"/>
          <w:szCs w:val="24"/>
        </w:rPr>
        <w:tab/>
      </w:r>
      <w:r w:rsidRPr="001F3202">
        <w:rPr>
          <w:rFonts w:ascii="Times New Roman" w:hAnsi="Times New Roman" w:cs="Times New Roman"/>
          <w:color w:val="000000"/>
          <w:sz w:val="24"/>
          <w:szCs w:val="24"/>
        </w:rPr>
        <w:tab/>
      </w:r>
      <w:r w:rsidR="00BB40C5">
        <w:rPr>
          <w:rFonts w:ascii="Times New Roman" w:hAnsi="Times New Roman" w:cs="Times New Roman"/>
          <w:color w:val="000000"/>
          <w:sz w:val="24"/>
          <w:szCs w:val="24"/>
        </w:rPr>
        <w:tab/>
      </w:r>
      <w:r w:rsidRPr="001F3202">
        <w:rPr>
          <w:rFonts w:ascii="Times New Roman" w:hAnsi="Times New Roman" w:cs="Times New Roman"/>
          <w:color w:val="000000"/>
          <w:sz w:val="24"/>
          <w:szCs w:val="24"/>
        </w:rPr>
        <w:t>(pečiatka – ak ňou disponuje)</w:t>
      </w:r>
    </w:p>
    <w:sectPr w:rsidR="00571251" w:rsidRPr="001F32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BE5"/>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04712B"/>
    <w:multiLevelType w:val="hybridMultilevel"/>
    <w:tmpl w:val="AD5AC484"/>
    <w:lvl w:ilvl="0" w:tplc="041B0017">
      <w:start w:val="1"/>
      <w:numFmt w:val="lowerLetter"/>
      <w:lvlText w:val="%1)"/>
      <w:lvlJc w:val="left"/>
      <w:pPr>
        <w:ind w:left="2910" w:hanging="360"/>
      </w:pPr>
    </w:lvl>
    <w:lvl w:ilvl="1" w:tplc="041B0019" w:tentative="1">
      <w:start w:val="1"/>
      <w:numFmt w:val="lowerLetter"/>
      <w:lvlText w:val="%2."/>
      <w:lvlJc w:val="left"/>
      <w:pPr>
        <w:ind w:left="3630" w:hanging="360"/>
      </w:pPr>
    </w:lvl>
    <w:lvl w:ilvl="2" w:tplc="041B001B" w:tentative="1">
      <w:start w:val="1"/>
      <w:numFmt w:val="lowerRoman"/>
      <w:lvlText w:val="%3."/>
      <w:lvlJc w:val="right"/>
      <w:pPr>
        <w:ind w:left="4350" w:hanging="180"/>
      </w:pPr>
    </w:lvl>
    <w:lvl w:ilvl="3" w:tplc="041B000F" w:tentative="1">
      <w:start w:val="1"/>
      <w:numFmt w:val="decimal"/>
      <w:lvlText w:val="%4."/>
      <w:lvlJc w:val="left"/>
      <w:pPr>
        <w:ind w:left="5070" w:hanging="360"/>
      </w:pPr>
    </w:lvl>
    <w:lvl w:ilvl="4" w:tplc="041B0019" w:tentative="1">
      <w:start w:val="1"/>
      <w:numFmt w:val="lowerLetter"/>
      <w:lvlText w:val="%5."/>
      <w:lvlJc w:val="left"/>
      <w:pPr>
        <w:ind w:left="5790" w:hanging="360"/>
      </w:pPr>
    </w:lvl>
    <w:lvl w:ilvl="5" w:tplc="041B001B" w:tentative="1">
      <w:start w:val="1"/>
      <w:numFmt w:val="lowerRoman"/>
      <w:lvlText w:val="%6."/>
      <w:lvlJc w:val="right"/>
      <w:pPr>
        <w:ind w:left="6510" w:hanging="180"/>
      </w:pPr>
    </w:lvl>
    <w:lvl w:ilvl="6" w:tplc="041B000F" w:tentative="1">
      <w:start w:val="1"/>
      <w:numFmt w:val="decimal"/>
      <w:lvlText w:val="%7."/>
      <w:lvlJc w:val="left"/>
      <w:pPr>
        <w:ind w:left="7230" w:hanging="360"/>
      </w:pPr>
    </w:lvl>
    <w:lvl w:ilvl="7" w:tplc="041B0019" w:tentative="1">
      <w:start w:val="1"/>
      <w:numFmt w:val="lowerLetter"/>
      <w:lvlText w:val="%8."/>
      <w:lvlJc w:val="left"/>
      <w:pPr>
        <w:ind w:left="7950" w:hanging="360"/>
      </w:pPr>
    </w:lvl>
    <w:lvl w:ilvl="8" w:tplc="041B001B" w:tentative="1">
      <w:start w:val="1"/>
      <w:numFmt w:val="lowerRoman"/>
      <w:lvlText w:val="%9."/>
      <w:lvlJc w:val="right"/>
      <w:pPr>
        <w:ind w:left="8670" w:hanging="180"/>
      </w:pPr>
    </w:lvl>
  </w:abstractNum>
  <w:abstractNum w:abstractNumId="2" w15:restartNumberingAfterBreak="0">
    <w:nsid w:val="047D5E8B"/>
    <w:multiLevelType w:val="hybridMultilevel"/>
    <w:tmpl w:val="9476EE0E"/>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53A43BB"/>
    <w:multiLevelType w:val="multilevel"/>
    <w:tmpl w:val="5560B120"/>
    <w:lvl w:ilvl="0">
      <w:start w:val="11"/>
      <w:numFmt w:val="decimal"/>
      <w:lvlText w:val="%1"/>
      <w:lvlJc w:val="left"/>
      <w:pPr>
        <w:tabs>
          <w:tab w:val="num" w:pos="0"/>
        </w:tabs>
        <w:ind w:left="420" w:hanging="420"/>
      </w:pPr>
      <w:rPr>
        <w:rFonts w:eastAsiaTheme="minorHAnsi"/>
      </w:rPr>
    </w:lvl>
    <w:lvl w:ilvl="1">
      <w:start w:val="5"/>
      <w:numFmt w:val="decimal"/>
      <w:lvlText w:val="%1.%2"/>
      <w:lvlJc w:val="left"/>
      <w:pPr>
        <w:tabs>
          <w:tab w:val="num" w:pos="0"/>
        </w:tabs>
        <w:ind w:left="987" w:hanging="420"/>
      </w:pPr>
      <w:rPr>
        <w:rFonts w:eastAsiaTheme="minorHAnsi"/>
      </w:rPr>
    </w:lvl>
    <w:lvl w:ilvl="2">
      <w:start w:val="1"/>
      <w:numFmt w:val="decimal"/>
      <w:lvlText w:val="%1.%2.%3"/>
      <w:lvlJc w:val="left"/>
      <w:pPr>
        <w:tabs>
          <w:tab w:val="num" w:pos="0"/>
        </w:tabs>
        <w:ind w:left="1854" w:hanging="720"/>
      </w:pPr>
      <w:rPr>
        <w:rFonts w:eastAsiaTheme="minorHAnsi"/>
      </w:rPr>
    </w:lvl>
    <w:lvl w:ilvl="3">
      <w:start w:val="1"/>
      <w:numFmt w:val="decimal"/>
      <w:lvlText w:val="%1.%2.%3.%4"/>
      <w:lvlJc w:val="left"/>
      <w:pPr>
        <w:tabs>
          <w:tab w:val="num" w:pos="0"/>
        </w:tabs>
        <w:ind w:left="2421" w:hanging="720"/>
      </w:pPr>
      <w:rPr>
        <w:rFonts w:eastAsiaTheme="minorHAnsi"/>
      </w:rPr>
    </w:lvl>
    <w:lvl w:ilvl="4">
      <w:start w:val="1"/>
      <w:numFmt w:val="decimal"/>
      <w:lvlText w:val="%1.%2.%3.%4.%5"/>
      <w:lvlJc w:val="left"/>
      <w:pPr>
        <w:tabs>
          <w:tab w:val="num" w:pos="0"/>
        </w:tabs>
        <w:ind w:left="3348" w:hanging="1080"/>
      </w:pPr>
      <w:rPr>
        <w:rFonts w:eastAsiaTheme="minorHAnsi"/>
      </w:rPr>
    </w:lvl>
    <w:lvl w:ilvl="5">
      <w:start w:val="1"/>
      <w:numFmt w:val="decimal"/>
      <w:lvlText w:val="%1.%2.%3.%4.%5.%6"/>
      <w:lvlJc w:val="left"/>
      <w:pPr>
        <w:tabs>
          <w:tab w:val="num" w:pos="0"/>
        </w:tabs>
        <w:ind w:left="3915" w:hanging="1080"/>
      </w:pPr>
      <w:rPr>
        <w:rFonts w:eastAsiaTheme="minorHAnsi"/>
      </w:rPr>
    </w:lvl>
    <w:lvl w:ilvl="6">
      <w:start w:val="1"/>
      <w:numFmt w:val="decimal"/>
      <w:lvlText w:val="%1.%2.%3.%4.%5.%6.%7"/>
      <w:lvlJc w:val="left"/>
      <w:pPr>
        <w:tabs>
          <w:tab w:val="num" w:pos="0"/>
        </w:tabs>
        <w:ind w:left="4842" w:hanging="1440"/>
      </w:pPr>
      <w:rPr>
        <w:rFonts w:eastAsiaTheme="minorHAnsi"/>
      </w:rPr>
    </w:lvl>
    <w:lvl w:ilvl="7">
      <w:start w:val="1"/>
      <w:numFmt w:val="decimal"/>
      <w:lvlText w:val="%1.%2.%3.%4.%5.%6.%7.%8"/>
      <w:lvlJc w:val="left"/>
      <w:pPr>
        <w:tabs>
          <w:tab w:val="num" w:pos="0"/>
        </w:tabs>
        <w:ind w:left="5409" w:hanging="1440"/>
      </w:pPr>
      <w:rPr>
        <w:rFonts w:eastAsiaTheme="minorHAnsi"/>
      </w:rPr>
    </w:lvl>
    <w:lvl w:ilvl="8">
      <w:start w:val="1"/>
      <w:numFmt w:val="decimal"/>
      <w:lvlText w:val="%1.%2.%3.%4.%5.%6.%7.%8.%9"/>
      <w:lvlJc w:val="left"/>
      <w:pPr>
        <w:tabs>
          <w:tab w:val="num" w:pos="0"/>
        </w:tabs>
        <w:ind w:left="6336" w:hanging="1800"/>
      </w:pPr>
      <w:rPr>
        <w:rFonts w:eastAsiaTheme="minorHAnsi"/>
      </w:rPr>
    </w:lvl>
  </w:abstractNum>
  <w:abstractNum w:abstractNumId="4" w15:restartNumberingAfterBreak="0">
    <w:nsid w:val="0B0D2DD0"/>
    <w:multiLevelType w:val="multilevel"/>
    <w:tmpl w:val="85FA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931F2D"/>
    <w:multiLevelType w:val="hybridMultilevel"/>
    <w:tmpl w:val="F5BCF5D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2806D7AC">
      <w:start w:val="4"/>
      <w:numFmt w:val="bullet"/>
      <w:lvlText w:val="-"/>
      <w:lvlJc w:val="left"/>
      <w:pPr>
        <w:ind w:left="2340" w:hanging="360"/>
      </w:pPr>
      <w:rPr>
        <w:rFonts w:ascii="Book Antiqua" w:eastAsia="Times New Roman" w:hAnsi="Book Antiqua" w:cs="Arial"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17F48F5"/>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E764D4"/>
    <w:multiLevelType w:val="hybridMultilevel"/>
    <w:tmpl w:val="607E4DB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D05AA6"/>
    <w:multiLevelType w:val="hybridMultilevel"/>
    <w:tmpl w:val="6862CD0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6A077EC"/>
    <w:multiLevelType w:val="hybridMultilevel"/>
    <w:tmpl w:val="E5E88ED6"/>
    <w:lvl w:ilvl="0" w:tplc="308E179A">
      <w:start w:val="1"/>
      <w:numFmt w:val="lowerLetter"/>
      <w:lvlText w:val="%1)"/>
      <w:lvlJc w:val="left"/>
      <w:pPr>
        <w:ind w:left="1919" w:hanging="360"/>
      </w:pPr>
      <w:rPr>
        <w:rFonts w:hint="default"/>
        <w:b w:val="0"/>
        <w:bCs w:val="0"/>
        <w:i w:val="0"/>
        <w:iCs w:val="0"/>
        <w:spacing w:val="0"/>
        <w:w w:val="100"/>
        <w:sz w:val="24"/>
        <w:szCs w:val="24"/>
        <w:lang w:val="sk-SK" w:eastAsia="en-US" w:bidi="ar-SA"/>
      </w:rPr>
    </w:lvl>
    <w:lvl w:ilvl="1" w:tplc="FFFFFFFF">
      <w:numFmt w:val="bullet"/>
      <w:lvlText w:val="•"/>
      <w:lvlJc w:val="left"/>
      <w:pPr>
        <w:ind w:left="2843" w:hanging="567"/>
      </w:pPr>
      <w:rPr>
        <w:rFonts w:hint="default"/>
        <w:lang w:val="sk-SK" w:eastAsia="en-US" w:bidi="ar-SA"/>
      </w:rPr>
    </w:lvl>
    <w:lvl w:ilvl="2" w:tplc="FFFFFFFF">
      <w:numFmt w:val="bullet"/>
      <w:lvlText w:val="•"/>
      <w:lvlJc w:val="left"/>
      <w:pPr>
        <w:ind w:left="3567" w:hanging="567"/>
      </w:pPr>
      <w:rPr>
        <w:rFonts w:hint="default"/>
        <w:lang w:val="sk-SK" w:eastAsia="en-US" w:bidi="ar-SA"/>
      </w:rPr>
    </w:lvl>
    <w:lvl w:ilvl="3" w:tplc="FFFFFFFF">
      <w:numFmt w:val="bullet"/>
      <w:lvlText w:val="•"/>
      <w:lvlJc w:val="left"/>
      <w:pPr>
        <w:ind w:left="4290" w:hanging="567"/>
      </w:pPr>
      <w:rPr>
        <w:rFonts w:hint="default"/>
        <w:lang w:val="sk-SK" w:eastAsia="en-US" w:bidi="ar-SA"/>
      </w:rPr>
    </w:lvl>
    <w:lvl w:ilvl="4" w:tplc="FFFFFFFF">
      <w:numFmt w:val="bullet"/>
      <w:lvlText w:val="•"/>
      <w:lvlJc w:val="left"/>
      <w:pPr>
        <w:ind w:left="5014" w:hanging="567"/>
      </w:pPr>
      <w:rPr>
        <w:rFonts w:hint="default"/>
        <w:lang w:val="sk-SK" w:eastAsia="en-US" w:bidi="ar-SA"/>
      </w:rPr>
    </w:lvl>
    <w:lvl w:ilvl="5" w:tplc="FFFFFFFF">
      <w:numFmt w:val="bullet"/>
      <w:lvlText w:val="•"/>
      <w:lvlJc w:val="left"/>
      <w:pPr>
        <w:ind w:left="5738" w:hanging="567"/>
      </w:pPr>
      <w:rPr>
        <w:rFonts w:hint="default"/>
        <w:lang w:val="sk-SK" w:eastAsia="en-US" w:bidi="ar-SA"/>
      </w:rPr>
    </w:lvl>
    <w:lvl w:ilvl="6" w:tplc="FFFFFFFF">
      <w:numFmt w:val="bullet"/>
      <w:lvlText w:val="•"/>
      <w:lvlJc w:val="left"/>
      <w:pPr>
        <w:ind w:left="6461" w:hanging="567"/>
      </w:pPr>
      <w:rPr>
        <w:rFonts w:hint="default"/>
        <w:lang w:val="sk-SK" w:eastAsia="en-US" w:bidi="ar-SA"/>
      </w:rPr>
    </w:lvl>
    <w:lvl w:ilvl="7" w:tplc="FFFFFFFF">
      <w:numFmt w:val="bullet"/>
      <w:lvlText w:val="•"/>
      <w:lvlJc w:val="left"/>
      <w:pPr>
        <w:ind w:left="7185" w:hanging="567"/>
      </w:pPr>
      <w:rPr>
        <w:rFonts w:hint="default"/>
        <w:lang w:val="sk-SK" w:eastAsia="en-US" w:bidi="ar-SA"/>
      </w:rPr>
    </w:lvl>
    <w:lvl w:ilvl="8" w:tplc="FFFFFFFF">
      <w:numFmt w:val="bullet"/>
      <w:lvlText w:val="•"/>
      <w:lvlJc w:val="left"/>
      <w:pPr>
        <w:ind w:left="7909" w:hanging="567"/>
      </w:pPr>
      <w:rPr>
        <w:rFonts w:hint="default"/>
        <w:lang w:val="sk-SK" w:eastAsia="en-US" w:bidi="ar-SA"/>
      </w:rPr>
    </w:lvl>
  </w:abstractNum>
  <w:abstractNum w:abstractNumId="10" w15:restartNumberingAfterBreak="0">
    <w:nsid w:val="293932FE"/>
    <w:multiLevelType w:val="hybridMultilevel"/>
    <w:tmpl w:val="FF308DAA"/>
    <w:lvl w:ilvl="0" w:tplc="041B0017">
      <w:start w:val="1"/>
      <w:numFmt w:val="lowerLetter"/>
      <w:lvlText w:val="%1)"/>
      <w:lvlJc w:val="left"/>
      <w:pPr>
        <w:ind w:left="2028" w:hanging="360"/>
      </w:pPr>
    </w:lvl>
    <w:lvl w:ilvl="1" w:tplc="041B0019" w:tentative="1">
      <w:start w:val="1"/>
      <w:numFmt w:val="lowerLetter"/>
      <w:lvlText w:val="%2."/>
      <w:lvlJc w:val="left"/>
      <w:pPr>
        <w:ind w:left="2748" w:hanging="360"/>
      </w:pPr>
    </w:lvl>
    <w:lvl w:ilvl="2" w:tplc="041B001B" w:tentative="1">
      <w:start w:val="1"/>
      <w:numFmt w:val="lowerRoman"/>
      <w:lvlText w:val="%3."/>
      <w:lvlJc w:val="right"/>
      <w:pPr>
        <w:ind w:left="3468" w:hanging="180"/>
      </w:pPr>
    </w:lvl>
    <w:lvl w:ilvl="3" w:tplc="041B000F" w:tentative="1">
      <w:start w:val="1"/>
      <w:numFmt w:val="decimal"/>
      <w:lvlText w:val="%4."/>
      <w:lvlJc w:val="left"/>
      <w:pPr>
        <w:ind w:left="4188" w:hanging="360"/>
      </w:pPr>
    </w:lvl>
    <w:lvl w:ilvl="4" w:tplc="041B0019" w:tentative="1">
      <w:start w:val="1"/>
      <w:numFmt w:val="lowerLetter"/>
      <w:lvlText w:val="%5."/>
      <w:lvlJc w:val="left"/>
      <w:pPr>
        <w:ind w:left="4908" w:hanging="360"/>
      </w:pPr>
    </w:lvl>
    <w:lvl w:ilvl="5" w:tplc="041B001B" w:tentative="1">
      <w:start w:val="1"/>
      <w:numFmt w:val="lowerRoman"/>
      <w:lvlText w:val="%6."/>
      <w:lvlJc w:val="right"/>
      <w:pPr>
        <w:ind w:left="5628" w:hanging="180"/>
      </w:pPr>
    </w:lvl>
    <w:lvl w:ilvl="6" w:tplc="041B000F" w:tentative="1">
      <w:start w:val="1"/>
      <w:numFmt w:val="decimal"/>
      <w:lvlText w:val="%7."/>
      <w:lvlJc w:val="left"/>
      <w:pPr>
        <w:ind w:left="6348" w:hanging="360"/>
      </w:pPr>
    </w:lvl>
    <w:lvl w:ilvl="7" w:tplc="041B0019" w:tentative="1">
      <w:start w:val="1"/>
      <w:numFmt w:val="lowerLetter"/>
      <w:lvlText w:val="%8."/>
      <w:lvlJc w:val="left"/>
      <w:pPr>
        <w:ind w:left="7068" w:hanging="360"/>
      </w:pPr>
    </w:lvl>
    <w:lvl w:ilvl="8" w:tplc="041B001B" w:tentative="1">
      <w:start w:val="1"/>
      <w:numFmt w:val="lowerRoman"/>
      <w:lvlText w:val="%9."/>
      <w:lvlJc w:val="right"/>
      <w:pPr>
        <w:ind w:left="7788" w:hanging="180"/>
      </w:pPr>
    </w:lvl>
  </w:abstractNum>
  <w:abstractNum w:abstractNumId="11" w15:restartNumberingAfterBreak="0">
    <w:nsid w:val="2B6C7DB2"/>
    <w:multiLevelType w:val="hybridMultilevel"/>
    <w:tmpl w:val="F196C740"/>
    <w:lvl w:ilvl="0" w:tplc="041B0001">
      <w:start w:val="1"/>
      <w:numFmt w:val="bullet"/>
      <w:lvlText w:val=""/>
      <w:lvlJc w:val="left"/>
      <w:pPr>
        <w:ind w:left="1584" w:hanging="360"/>
      </w:pPr>
      <w:rPr>
        <w:rFonts w:ascii="Symbol" w:hAnsi="Symbol" w:hint="default"/>
      </w:rPr>
    </w:lvl>
    <w:lvl w:ilvl="1" w:tplc="041B0003" w:tentative="1">
      <w:start w:val="1"/>
      <w:numFmt w:val="bullet"/>
      <w:lvlText w:val="o"/>
      <w:lvlJc w:val="left"/>
      <w:pPr>
        <w:ind w:left="2304" w:hanging="360"/>
      </w:pPr>
      <w:rPr>
        <w:rFonts w:ascii="Courier New" w:hAnsi="Courier New" w:cs="Courier New" w:hint="default"/>
      </w:rPr>
    </w:lvl>
    <w:lvl w:ilvl="2" w:tplc="041B0005" w:tentative="1">
      <w:start w:val="1"/>
      <w:numFmt w:val="bullet"/>
      <w:lvlText w:val=""/>
      <w:lvlJc w:val="left"/>
      <w:pPr>
        <w:ind w:left="3024" w:hanging="360"/>
      </w:pPr>
      <w:rPr>
        <w:rFonts w:ascii="Wingdings" w:hAnsi="Wingdings" w:hint="default"/>
      </w:rPr>
    </w:lvl>
    <w:lvl w:ilvl="3" w:tplc="041B0001" w:tentative="1">
      <w:start w:val="1"/>
      <w:numFmt w:val="bullet"/>
      <w:lvlText w:val=""/>
      <w:lvlJc w:val="left"/>
      <w:pPr>
        <w:ind w:left="3744" w:hanging="360"/>
      </w:pPr>
      <w:rPr>
        <w:rFonts w:ascii="Symbol" w:hAnsi="Symbol" w:hint="default"/>
      </w:rPr>
    </w:lvl>
    <w:lvl w:ilvl="4" w:tplc="041B0003" w:tentative="1">
      <w:start w:val="1"/>
      <w:numFmt w:val="bullet"/>
      <w:lvlText w:val="o"/>
      <w:lvlJc w:val="left"/>
      <w:pPr>
        <w:ind w:left="4464" w:hanging="360"/>
      </w:pPr>
      <w:rPr>
        <w:rFonts w:ascii="Courier New" w:hAnsi="Courier New" w:cs="Courier New" w:hint="default"/>
      </w:rPr>
    </w:lvl>
    <w:lvl w:ilvl="5" w:tplc="041B0005" w:tentative="1">
      <w:start w:val="1"/>
      <w:numFmt w:val="bullet"/>
      <w:lvlText w:val=""/>
      <w:lvlJc w:val="left"/>
      <w:pPr>
        <w:ind w:left="5184" w:hanging="360"/>
      </w:pPr>
      <w:rPr>
        <w:rFonts w:ascii="Wingdings" w:hAnsi="Wingdings" w:hint="default"/>
      </w:rPr>
    </w:lvl>
    <w:lvl w:ilvl="6" w:tplc="041B0001" w:tentative="1">
      <w:start w:val="1"/>
      <w:numFmt w:val="bullet"/>
      <w:lvlText w:val=""/>
      <w:lvlJc w:val="left"/>
      <w:pPr>
        <w:ind w:left="5904" w:hanging="360"/>
      </w:pPr>
      <w:rPr>
        <w:rFonts w:ascii="Symbol" w:hAnsi="Symbol" w:hint="default"/>
      </w:rPr>
    </w:lvl>
    <w:lvl w:ilvl="7" w:tplc="041B0003" w:tentative="1">
      <w:start w:val="1"/>
      <w:numFmt w:val="bullet"/>
      <w:lvlText w:val="o"/>
      <w:lvlJc w:val="left"/>
      <w:pPr>
        <w:ind w:left="6624" w:hanging="360"/>
      </w:pPr>
      <w:rPr>
        <w:rFonts w:ascii="Courier New" w:hAnsi="Courier New" w:cs="Courier New" w:hint="default"/>
      </w:rPr>
    </w:lvl>
    <w:lvl w:ilvl="8" w:tplc="041B0005" w:tentative="1">
      <w:start w:val="1"/>
      <w:numFmt w:val="bullet"/>
      <w:lvlText w:val=""/>
      <w:lvlJc w:val="left"/>
      <w:pPr>
        <w:ind w:left="7344" w:hanging="360"/>
      </w:pPr>
      <w:rPr>
        <w:rFonts w:ascii="Wingdings" w:hAnsi="Wingdings" w:hint="default"/>
      </w:rPr>
    </w:lvl>
  </w:abstractNum>
  <w:abstractNum w:abstractNumId="12" w15:restartNumberingAfterBreak="0">
    <w:nsid w:val="2DE15699"/>
    <w:multiLevelType w:val="multilevel"/>
    <w:tmpl w:val="42122BE6"/>
    <w:lvl w:ilvl="0">
      <w:start w:val="1"/>
      <w:numFmt w:val="decimal"/>
      <w:lvlText w:val="%1."/>
      <w:lvlJc w:val="left"/>
      <w:pPr>
        <w:ind w:left="360" w:hanging="360"/>
      </w:pPr>
      <w:rPr>
        <w:rFonts w:hint="default"/>
        <w:b w:val="0"/>
        <w:bCs w:val="0"/>
      </w:rPr>
    </w:lvl>
    <w:lvl w:ilvl="1">
      <w:start w:val="1"/>
      <w:numFmt w:val="decimal"/>
      <w:lvlText w:val="%1.%2."/>
      <w:lvlJc w:val="left"/>
      <w:pPr>
        <w:ind w:left="7661" w:hanging="432"/>
      </w:pPr>
      <w:rPr>
        <w:rFonts w:ascii="Book Antiqua" w:hAnsi="Book Antiqua" w:hint="default"/>
        <w:i w:val="0"/>
        <w:iCs w:val="0"/>
        <w:sz w:val="22"/>
        <w:szCs w:val="22"/>
      </w:rPr>
    </w:lvl>
    <w:lvl w:ilvl="2">
      <w:start w:val="1"/>
      <w:numFmt w:val="decimal"/>
      <w:lvlText w:val="%1.%2.%3."/>
      <w:lvlJc w:val="left"/>
      <w:pPr>
        <w:ind w:left="1355" w:hanging="504"/>
      </w:pPr>
      <w:rPr>
        <w:rFonts w:ascii="Book Antiqua" w:hAnsi="Book Antiqua"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FB52F0"/>
    <w:multiLevelType w:val="hybridMultilevel"/>
    <w:tmpl w:val="1F8494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AFA4BA4"/>
    <w:multiLevelType w:val="hybridMultilevel"/>
    <w:tmpl w:val="5374FCA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E3D66EE"/>
    <w:multiLevelType w:val="hybridMultilevel"/>
    <w:tmpl w:val="136A13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494468"/>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3F1191"/>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FB0FD5"/>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DA5D94"/>
    <w:multiLevelType w:val="hybridMultilevel"/>
    <w:tmpl w:val="A766971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E22310E"/>
    <w:multiLevelType w:val="hybridMultilevel"/>
    <w:tmpl w:val="4C02453C"/>
    <w:lvl w:ilvl="0" w:tplc="95D69C8E">
      <w:start w:val="1"/>
      <w:numFmt w:val="bullet"/>
      <w:lvlText w:val="◦"/>
      <w:lvlJc w:val="left"/>
      <w:pPr>
        <w:ind w:left="1080" w:hanging="360"/>
      </w:pPr>
    </w:lvl>
    <w:lvl w:ilvl="1" w:tplc="80FE0C40">
      <w:numFmt w:val="decimal"/>
      <w:lvlText w:val=""/>
      <w:lvlJc w:val="left"/>
    </w:lvl>
    <w:lvl w:ilvl="2" w:tplc="66347402">
      <w:numFmt w:val="decimal"/>
      <w:lvlText w:val=""/>
      <w:lvlJc w:val="left"/>
    </w:lvl>
    <w:lvl w:ilvl="3" w:tplc="F85CA066">
      <w:numFmt w:val="decimal"/>
      <w:lvlText w:val=""/>
      <w:lvlJc w:val="left"/>
    </w:lvl>
    <w:lvl w:ilvl="4" w:tplc="02A0288A">
      <w:numFmt w:val="decimal"/>
      <w:lvlText w:val=""/>
      <w:lvlJc w:val="left"/>
    </w:lvl>
    <w:lvl w:ilvl="5" w:tplc="AC92F32C">
      <w:numFmt w:val="decimal"/>
      <w:lvlText w:val=""/>
      <w:lvlJc w:val="left"/>
    </w:lvl>
    <w:lvl w:ilvl="6" w:tplc="95A8F52A">
      <w:numFmt w:val="decimal"/>
      <w:lvlText w:val=""/>
      <w:lvlJc w:val="left"/>
    </w:lvl>
    <w:lvl w:ilvl="7" w:tplc="F4B8D3BC">
      <w:numFmt w:val="decimal"/>
      <w:lvlText w:val=""/>
      <w:lvlJc w:val="left"/>
    </w:lvl>
    <w:lvl w:ilvl="8" w:tplc="93FEFFD6">
      <w:numFmt w:val="decimal"/>
      <w:lvlText w:val=""/>
      <w:lvlJc w:val="left"/>
    </w:lvl>
  </w:abstractNum>
  <w:abstractNum w:abstractNumId="21" w15:restartNumberingAfterBreak="0">
    <w:nsid w:val="5658365D"/>
    <w:multiLevelType w:val="hybridMultilevel"/>
    <w:tmpl w:val="E5E88ED6"/>
    <w:lvl w:ilvl="0" w:tplc="FFFFFFFF">
      <w:start w:val="1"/>
      <w:numFmt w:val="lowerLetter"/>
      <w:lvlText w:val="%1)"/>
      <w:lvlJc w:val="left"/>
      <w:pPr>
        <w:ind w:left="1919" w:hanging="360"/>
      </w:pPr>
      <w:rPr>
        <w:rFonts w:hint="default"/>
        <w:b w:val="0"/>
        <w:bCs w:val="0"/>
        <w:i w:val="0"/>
        <w:iCs w:val="0"/>
        <w:spacing w:val="0"/>
        <w:w w:val="100"/>
        <w:sz w:val="24"/>
        <w:szCs w:val="24"/>
        <w:lang w:val="sk-SK" w:eastAsia="en-US" w:bidi="ar-SA"/>
      </w:rPr>
    </w:lvl>
    <w:lvl w:ilvl="1" w:tplc="FFFFFFFF">
      <w:numFmt w:val="bullet"/>
      <w:lvlText w:val="•"/>
      <w:lvlJc w:val="left"/>
      <w:pPr>
        <w:ind w:left="2843" w:hanging="567"/>
      </w:pPr>
      <w:rPr>
        <w:rFonts w:hint="default"/>
        <w:lang w:val="sk-SK" w:eastAsia="en-US" w:bidi="ar-SA"/>
      </w:rPr>
    </w:lvl>
    <w:lvl w:ilvl="2" w:tplc="FFFFFFFF">
      <w:numFmt w:val="bullet"/>
      <w:lvlText w:val="•"/>
      <w:lvlJc w:val="left"/>
      <w:pPr>
        <w:ind w:left="3567" w:hanging="567"/>
      </w:pPr>
      <w:rPr>
        <w:rFonts w:hint="default"/>
        <w:lang w:val="sk-SK" w:eastAsia="en-US" w:bidi="ar-SA"/>
      </w:rPr>
    </w:lvl>
    <w:lvl w:ilvl="3" w:tplc="FFFFFFFF">
      <w:numFmt w:val="bullet"/>
      <w:lvlText w:val="•"/>
      <w:lvlJc w:val="left"/>
      <w:pPr>
        <w:ind w:left="4290" w:hanging="567"/>
      </w:pPr>
      <w:rPr>
        <w:rFonts w:hint="default"/>
        <w:lang w:val="sk-SK" w:eastAsia="en-US" w:bidi="ar-SA"/>
      </w:rPr>
    </w:lvl>
    <w:lvl w:ilvl="4" w:tplc="FFFFFFFF">
      <w:numFmt w:val="bullet"/>
      <w:lvlText w:val="•"/>
      <w:lvlJc w:val="left"/>
      <w:pPr>
        <w:ind w:left="5014" w:hanging="567"/>
      </w:pPr>
      <w:rPr>
        <w:rFonts w:hint="default"/>
        <w:lang w:val="sk-SK" w:eastAsia="en-US" w:bidi="ar-SA"/>
      </w:rPr>
    </w:lvl>
    <w:lvl w:ilvl="5" w:tplc="FFFFFFFF">
      <w:numFmt w:val="bullet"/>
      <w:lvlText w:val="•"/>
      <w:lvlJc w:val="left"/>
      <w:pPr>
        <w:ind w:left="5738" w:hanging="567"/>
      </w:pPr>
      <w:rPr>
        <w:rFonts w:hint="default"/>
        <w:lang w:val="sk-SK" w:eastAsia="en-US" w:bidi="ar-SA"/>
      </w:rPr>
    </w:lvl>
    <w:lvl w:ilvl="6" w:tplc="FFFFFFFF">
      <w:numFmt w:val="bullet"/>
      <w:lvlText w:val="•"/>
      <w:lvlJc w:val="left"/>
      <w:pPr>
        <w:ind w:left="6461" w:hanging="567"/>
      </w:pPr>
      <w:rPr>
        <w:rFonts w:hint="default"/>
        <w:lang w:val="sk-SK" w:eastAsia="en-US" w:bidi="ar-SA"/>
      </w:rPr>
    </w:lvl>
    <w:lvl w:ilvl="7" w:tplc="FFFFFFFF">
      <w:numFmt w:val="bullet"/>
      <w:lvlText w:val="•"/>
      <w:lvlJc w:val="left"/>
      <w:pPr>
        <w:ind w:left="7185" w:hanging="567"/>
      </w:pPr>
      <w:rPr>
        <w:rFonts w:hint="default"/>
        <w:lang w:val="sk-SK" w:eastAsia="en-US" w:bidi="ar-SA"/>
      </w:rPr>
    </w:lvl>
    <w:lvl w:ilvl="8" w:tplc="FFFFFFFF">
      <w:numFmt w:val="bullet"/>
      <w:lvlText w:val="•"/>
      <w:lvlJc w:val="left"/>
      <w:pPr>
        <w:ind w:left="7909" w:hanging="567"/>
      </w:pPr>
      <w:rPr>
        <w:rFonts w:hint="default"/>
        <w:lang w:val="sk-SK" w:eastAsia="en-US" w:bidi="ar-SA"/>
      </w:rPr>
    </w:lvl>
  </w:abstractNum>
  <w:abstractNum w:abstractNumId="22" w15:restartNumberingAfterBreak="0">
    <w:nsid w:val="5E1222AC"/>
    <w:multiLevelType w:val="hybridMultilevel"/>
    <w:tmpl w:val="FF308DAA"/>
    <w:lvl w:ilvl="0" w:tplc="FFFFFFFF">
      <w:start w:val="1"/>
      <w:numFmt w:val="lowerLetter"/>
      <w:lvlText w:val="%1)"/>
      <w:lvlJc w:val="left"/>
      <w:pPr>
        <w:ind w:left="2028" w:hanging="360"/>
      </w:pPr>
    </w:lvl>
    <w:lvl w:ilvl="1" w:tplc="FFFFFFFF" w:tentative="1">
      <w:start w:val="1"/>
      <w:numFmt w:val="lowerLetter"/>
      <w:lvlText w:val="%2."/>
      <w:lvlJc w:val="left"/>
      <w:pPr>
        <w:ind w:left="2748" w:hanging="360"/>
      </w:pPr>
    </w:lvl>
    <w:lvl w:ilvl="2" w:tplc="FFFFFFFF" w:tentative="1">
      <w:start w:val="1"/>
      <w:numFmt w:val="lowerRoman"/>
      <w:lvlText w:val="%3."/>
      <w:lvlJc w:val="right"/>
      <w:pPr>
        <w:ind w:left="3468" w:hanging="180"/>
      </w:pPr>
    </w:lvl>
    <w:lvl w:ilvl="3" w:tplc="FFFFFFFF" w:tentative="1">
      <w:start w:val="1"/>
      <w:numFmt w:val="decimal"/>
      <w:lvlText w:val="%4."/>
      <w:lvlJc w:val="left"/>
      <w:pPr>
        <w:ind w:left="4188" w:hanging="360"/>
      </w:pPr>
    </w:lvl>
    <w:lvl w:ilvl="4" w:tplc="FFFFFFFF" w:tentative="1">
      <w:start w:val="1"/>
      <w:numFmt w:val="lowerLetter"/>
      <w:lvlText w:val="%5."/>
      <w:lvlJc w:val="left"/>
      <w:pPr>
        <w:ind w:left="4908" w:hanging="360"/>
      </w:pPr>
    </w:lvl>
    <w:lvl w:ilvl="5" w:tplc="FFFFFFFF" w:tentative="1">
      <w:start w:val="1"/>
      <w:numFmt w:val="lowerRoman"/>
      <w:lvlText w:val="%6."/>
      <w:lvlJc w:val="right"/>
      <w:pPr>
        <w:ind w:left="5628" w:hanging="180"/>
      </w:pPr>
    </w:lvl>
    <w:lvl w:ilvl="6" w:tplc="FFFFFFFF" w:tentative="1">
      <w:start w:val="1"/>
      <w:numFmt w:val="decimal"/>
      <w:lvlText w:val="%7."/>
      <w:lvlJc w:val="left"/>
      <w:pPr>
        <w:ind w:left="6348" w:hanging="360"/>
      </w:pPr>
    </w:lvl>
    <w:lvl w:ilvl="7" w:tplc="FFFFFFFF" w:tentative="1">
      <w:start w:val="1"/>
      <w:numFmt w:val="lowerLetter"/>
      <w:lvlText w:val="%8."/>
      <w:lvlJc w:val="left"/>
      <w:pPr>
        <w:ind w:left="7068" w:hanging="360"/>
      </w:pPr>
    </w:lvl>
    <w:lvl w:ilvl="8" w:tplc="FFFFFFFF" w:tentative="1">
      <w:start w:val="1"/>
      <w:numFmt w:val="lowerRoman"/>
      <w:lvlText w:val="%9."/>
      <w:lvlJc w:val="right"/>
      <w:pPr>
        <w:ind w:left="7788" w:hanging="180"/>
      </w:pPr>
    </w:lvl>
  </w:abstractNum>
  <w:abstractNum w:abstractNumId="23" w15:restartNumberingAfterBreak="0">
    <w:nsid w:val="605D26FE"/>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0696A03"/>
    <w:multiLevelType w:val="hybridMultilevel"/>
    <w:tmpl w:val="6CD833B8"/>
    <w:lvl w:ilvl="0" w:tplc="802691DC">
      <w:start w:val="1"/>
      <w:numFmt w:val="bullet"/>
      <w:lvlText w:val="●"/>
      <w:lvlJc w:val="left"/>
      <w:pPr>
        <w:ind w:left="720" w:hanging="360"/>
      </w:pPr>
    </w:lvl>
    <w:lvl w:ilvl="1" w:tplc="29E228B0">
      <w:start w:val="1"/>
      <w:numFmt w:val="bullet"/>
      <w:lvlText w:val="○"/>
      <w:lvlJc w:val="left"/>
      <w:pPr>
        <w:ind w:left="1440" w:hanging="360"/>
      </w:pPr>
    </w:lvl>
    <w:lvl w:ilvl="2" w:tplc="5F1638E0">
      <w:start w:val="1"/>
      <w:numFmt w:val="bullet"/>
      <w:lvlText w:val="■"/>
      <w:lvlJc w:val="left"/>
      <w:pPr>
        <w:ind w:left="2160" w:hanging="360"/>
      </w:pPr>
    </w:lvl>
    <w:lvl w:ilvl="3" w:tplc="70DE650C">
      <w:start w:val="1"/>
      <w:numFmt w:val="bullet"/>
      <w:lvlText w:val="●"/>
      <w:lvlJc w:val="left"/>
      <w:pPr>
        <w:ind w:left="2880" w:hanging="360"/>
      </w:pPr>
    </w:lvl>
    <w:lvl w:ilvl="4" w:tplc="F7227022">
      <w:start w:val="1"/>
      <w:numFmt w:val="bullet"/>
      <w:lvlText w:val="○"/>
      <w:lvlJc w:val="left"/>
      <w:pPr>
        <w:ind w:left="3600" w:hanging="360"/>
      </w:pPr>
    </w:lvl>
    <w:lvl w:ilvl="5" w:tplc="236654DC">
      <w:start w:val="1"/>
      <w:numFmt w:val="bullet"/>
      <w:lvlText w:val="■"/>
      <w:lvlJc w:val="left"/>
      <w:pPr>
        <w:ind w:left="4320" w:hanging="360"/>
      </w:pPr>
    </w:lvl>
    <w:lvl w:ilvl="6" w:tplc="0D56FA64">
      <w:start w:val="1"/>
      <w:numFmt w:val="bullet"/>
      <w:lvlText w:val="●"/>
      <w:lvlJc w:val="left"/>
      <w:pPr>
        <w:ind w:left="5040" w:hanging="360"/>
      </w:pPr>
    </w:lvl>
    <w:lvl w:ilvl="7" w:tplc="79B24300">
      <w:start w:val="1"/>
      <w:numFmt w:val="bullet"/>
      <w:lvlText w:val="●"/>
      <w:lvlJc w:val="left"/>
      <w:pPr>
        <w:ind w:left="5760" w:hanging="360"/>
      </w:pPr>
    </w:lvl>
    <w:lvl w:ilvl="8" w:tplc="DAAA49E8">
      <w:start w:val="1"/>
      <w:numFmt w:val="bullet"/>
      <w:lvlText w:val="●"/>
      <w:lvlJc w:val="left"/>
      <w:pPr>
        <w:ind w:left="6480" w:hanging="360"/>
      </w:pPr>
    </w:lvl>
  </w:abstractNum>
  <w:abstractNum w:abstractNumId="25" w15:restartNumberingAfterBreak="0">
    <w:nsid w:val="63E47C62"/>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CD5DA9"/>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60231F"/>
    <w:multiLevelType w:val="hybridMultilevel"/>
    <w:tmpl w:val="E5E88ED6"/>
    <w:lvl w:ilvl="0" w:tplc="FFFFFFFF">
      <w:start w:val="1"/>
      <w:numFmt w:val="lowerLetter"/>
      <w:lvlText w:val="%1)"/>
      <w:lvlJc w:val="left"/>
      <w:pPr>
        <w:ind w:left="1919" w:hanging="360"/>
      </w:pPr>
      <w:rPr>
        <w:rFonts w:hint="default"/>
        <w:b w:val="0"/>
        <w:bCs w:val="0"/>
        <w:i w:val="0"/>
        <w:iCs w:val="0"/>
        <w:spacing w:val="0"/>
        <w:w w:val="100"/>
        <w:sz w:val="24"/>
        <w:szCs w:val="24"/>
        <w:lang w:val="sk-SK" w:eastAsia="en-US" w:bidi="ar-SA"/>
      </w:rPr>
    </w:lvl>
    <w:lvl w:ilvl="1" w:tplc="FFFFFFFF">
      <w:numFmt w:val="bullet"/>
      <w:lvlText w:val="•"/>
      <w:lvlJc w:val="left"/>
      <w:pPr>
        <w:ind w:left="2843" w:hanging="567"/>
      </w:pPr>
      <w:rPr>
        <w:rFonts w:hint="default"/>
        <w:lang w:val="sk-SK" w:eastAsia="en-US" w:bidi="ar-SA"/>
      </w:rPr>
    </w:lvl>
    <w:lvl w:ilvl="2" w:tplc="FFFFFFFF">
      <w:numFmt w:val="bullet"/>
      <w:lvlText w:val="•"/>
      <w:lvlJc w:val="left"/>
      <w:pPr>
        <w:ind w:left="3567" w:hanging="567"/>
      </w:pPr>
      <w:rPr>
        <w:rFonts w:hint="default"/>
        <w:lang w:val="sk-SK" w:eastAsia="en-US" w:bidi="ar-SA"/>
      </w:rPr>
    </w:lvl>
    <w:lvl w:ilvl="3" w:tplc="FFFFFFFF">
      <w:numFmt w:val="bullet"/>
      <w:lvlText w:val="•"/>
      <w:lvlJc w:val="left"/>
      <w:pPr>
        <w:ind w:left="4290" w:hanging="567"/>
      </w:pPr>
      <w:rPr>
        <w:rFonts w:hint="default"/>
        <w:lang w:val="sk-SK" w:eastAsia="en-US" w:bidi="ar-SA"/>
      </w:rPr>
    </w:lvl>
    <w:lvl w:ilvl="4" w:tplc="FFFFFFFF">
      <w:numFmt w:val="bullet"/>
      <w:lvlText w:val="•"/>
      <w:lvlJc w:val="left"/>
      <w:pPr>
        <w:ind w:left="5014" w:hanging="567"/>
      </w:pPr>
      <w:rPr>
        <w:rFonts w:hint="default"/>
        <w:lang w:val="sk-SK" w:eastAsia="en-US" w:bidi="ar-SA"/>
      </w:rPr>
    </w:lvl>
    <w:lvl w:ilvl="5" w:tplc="FFFFFFFF">
      <w:numFmt w:val="bullet"/>
      <w:lvlText w:val="•"/>
      <w:lvlJc w:val="left"/>
      <w:pPr>
        <w:ind w:left="5738" w:hanging="567"/>
      </w:pPr>
      <w:rPr>
        <w:rFonts w:hint="default"/>
        <w:lang w:val="sk-SK" w:eastAsia="en-US" w:bidi="ar-SA"/>
      </w:rPr>
    </w:lvl>
    <w:lvl w:ilvl="6" w:tplc="FFFFFFFF">
      <w:numFmt w:val="bullet"/>
      <w:lvlText w:val="•"/>
      <w:lvlJc w:val="left"/>
      <w:pPr>
        <w:ind w:left="6461" w:hanging="567"/>
      </w:pPr>
      <w:rPr>
        <w:rFonts w:hint="default"/>
        <w:lang w:val="sk-SK" w:eastAsia="en-US" w:bidi="ar-SA"/>
      </w:rPr>
    </w:lvl>
    <w:lvl w:ilvl="7" w:tplc="FFFFFFFF">
      <w:numFmt w:val="bullet"/>
      <w:lvlText w:val="•"/>
      <w:lvlJc w:val="left"/>
      <w:pPr>
        <w:ind w:left="7185" w:hanging="567"/>
      </w:pPr>
      <w:rPr>
        <w:rFonts w:hint="default"/>
        <w:lang w:val="sk-SK" w:eastAsia="en-US" w:bidi="ar-SA"/>
      </w:rPr>
    </w:lvl>
    <w:lvl w:ilvl="8" w:tplc="FFFFFFFF">
      <w:numFmt w:val="bullet"/>
      <w:lvlText w:val="•"/>
      <w:lvlJc w:val="left"/>
      <w:pPr>
        <w:ind w:left="7909" w:hanging="567"/>
      </w:pPr>
      <w:rPr>
        <w:rFonts w:hint="default"/>
        <w:lang w:val="sk-SK" w:eastAsia="en-US" w:bidi="ar-SA"/>
      </w:rPr>
    </w:lvl>
  </w:abstractNum>
  <w:abstractNum w:abstractNumId="28" w15:restartNumberingAfterBreak="0">
    <w:nsid w:val="6BF607A8"/>
    <w:multiLevelType w:val="multilevel"/>
    <w:tmpl w:val="DF8A45D8"/>
    <w:lvl w:ilvl="0">
      <w:start w:val="1"/>
      <w:numFmt w:val="decimal"/>
      <w:lvlText w:val="%1."/>
      <w:lvlJc w:val="left"/>
      <w:pPr>
        <w:tabs>
          <w:tab w:val="num" w:pos="0"/>
        </w:tabs>
        <w:ind w:left="720" w:hanging="360"/>
      </w:pPr>
      <w:rPr>
        <w:rFonts w:ascii="Times New Roman" w:eastAsia="Arial" w:hAnsi="Times New Roman" w:cs="Times New Roman"/>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C9A1F9C"/>
    <w:multiLevelType w:val="hybridMultilevel"/>
    <w:tmpl w:val="136A13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F4054B"/>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324714"/>
    <w:multiLevelType w:val="hybridMultilevel"/>
    <w:tmpl w:val="3ABCAE84"/>
    <w:lvl w:ilvl="0" w:tplc="80AA6FF0">
      <w:start w:val="1"/>
      <w:numFmt w:val="bullet"/>
      <w:lvlText w:val="•"/>
      <w:lvlJc w:val="left"/>
      <w:pPr>
        <w:ind w:left="720" w:hanging="360"/>
      </w:pPr>
    </w:lvl>
    <w:lvl w:ilvl="1" w:tplc="BE869B84">
      <w:numFmt w:val="decimal"/>
      <w:lvlText w:val=""/>
      <w:lvlJc w:val="left"/>
    </w:lvl>
    <w:lvl w:ilvl="2" w:tplc="A58098E0">
      <w:numFmt w:val="decimal"/>
      <w:lvlText w:val=""/>
      <w:lvlJc w:val="left"/>
    </w:lvl>
    <w:lvl w:ilvl="3" w:tplc="678A7D5A">
      <w:numFmt w:val="decimal"/>
      <w:lvlText w:val=""/>
      <w:lvlJc w:val="left"/>
    </w:lvl>
    <w:lvl w:ilvl="4" w:tplc="80E200A4">
      <w:numFmt w:val="decimal"/>
      <w:lvlText w:val=""/>
      <w:lvlJc w:val="left"/>
    </w:lvl>
    <w:lvl w:ilvl="5" w:tplc="DE645B60">
      <w:numFmt w:val="decimal"/>
      <w:lvlText w:val=""/>
      <w:lvlJc w:val="left"/>
    </w:lvl>
    <w:lvl w:ilvl="6" w:tplc="D270B696">
      <w:numFmt w:val="decimal"/>
      <w:lvlText w:val=""/>
      <w:lvlJc w:val="left"/>
    </w:lvl>
    <w:lvl w:ilvl="7" w:tplc="49FA5DF6">
      <w:numFmt w:val="decimal"/>
      <w:lvlText w:val=""/>
      <w:lvlJc w:val="left"/>
    </w:lvl>
    <w:lvl w:ilvl="8" w:tplc="2780E516">
      <w:numFmt w:val="decimal"/>
      <w:lvlText w:val=""/>
      <w:lvlJc w:val="left"/>
    </w:lvl>
  </w:abstractNum>
  <w:abstractNum w:abstractNumId="32" w15:restartNumberingAfterBreak="0">
    <w:nsid w:val="6F817FFA"/>
    <w:multiLevelType w:val="multilevel"/>
    <w:tmpl w:val="E5766CE2"/>
    <w:lvl w:ilvl="0">
      <w:start w:val="1"/>
      <w:numFmt w:val="upperRoman"/>
      <w:lvlText w:val="%1."/>
      <w:lvlJc w:val="left"/>
      <w:pPr>
        <w:ind w:left="360" w:hanging="360"/>
      </w:pPr>
      <w:rPr>
        <w:rFonts w:ascii="Times New Roman" w:hAnsi="Times New Roman" w:cs="Times New Roman" w:hint="default"/>
        <w:b/>
        <w:bCs/>
        <w:sz w:val="24"/>
        <w:szCs w:val="24"/>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89967D4"/>
    <w:multiLevelType w:val="hybridMultilevel"/>
    <w:tmpl w:val="E5E88ED6"/>
    <w:lvl w:ilvl="0" w:tplc="FFFFFFFF">
      <w:start w:val="1"/>
      <w:numFmt w:val="lowerLetter"/>
      <w:lvlText w:val="%1)"/>
      <w:lvlJc w:val="left"/>
      <w:pPr>
        <w:ind w:left="1919" w:hanging="360"/>
      </w:pPr>
      <w:rPr>
        <w:rFonts w:hint="default"/>
        <w:b w:val="0"/>
        <w:bCs w:val="0"/>
        <w:i w:val="0"/>
        <w:iCs w:val="0"/>
        <w:spacing w:val="0"/>
        <w:w w:val="100"/>
        <w:sz w:val="24"/>
        <w:szCs w:val="24"/>
        <w:lang w:val="sk-SK" w:eastAsia="en-US" w:bidi="ar-SA"/>
      </w:rPr>
    </w:lvl>
    <w:lvl w:ilvl="1" w:tplc="FFFFFFFF">
      <w:numFmt w:val="bullet"/>
      <w:lvlText w:val="•"/>
      <w:lvlJc w:val="left"/>
      <w:pPr>
        <w:ind w:left="2843" w:hanging="567"/>
      </w:pPr>
      <w:rPr>
        <w:rFonts w:hint="default"/>
        <w:lang w:val="sk-SK" w:eastAsia="en-US" w:bidi="ar-SA"/>
      </w:rPr>
    </w:lvl>
    <w:lvl w:ilvl="2" w:tplc="FFFFFFFF">
      <w:numFmt w:val="bullet"/>
      <w:lvlText w:val="•"/>
      <w:lvlJc w:val="left"/>
      <w:pPr>
        <w:ind w:left="3567" w:hanging="567"/>
      </w:pPr>
      <w:rPr>
        <w:rFonts w:hint="default"/>
        <w:lang w:val="sk-SK" w:eastAsia="en-US" w:bidi="ar-SA"/>
      </w:rPr>
    </w:lvl>
    <w:lvl w:ilvl="3" w:tplc="FFFFFFFF">
      <w:numFmt w:val="bullet"/>
      <w:lvlText w:val="•"/>
      <w:lvlJc w:val="left"/>
      <w:pPr>
        <w:ind w:left="4290" w:hanging="567"/>
      </w:pPr>
      <w:rPr>
        <w:rFonts w:hint="default"/>
        <w:lang w:val="sk-SK" w:eastAsia="en-US" w:bidi="ar-SA"/>
      </w:rPr>
    </w:lvl>
    <w:lvl w:ilvl="4" w:tplc="FFFFFFFF">
      <w:numFmt w:val="bullet"/>
      <w:lvlText w:val="•"/>
      <w:lvlJc w:val="left"/>
      <w:pPr>
        <w:ind w:left="5014" w:hanging="567"/>
      </w:pPr>
      <w:rPr>
        <w:rFonts w:hint="default"/>
        <w:lang w:val="sk-SK" w:eastAsia="en-US" w:bidi="ar-SA"/>
      </w:rPr>
    </w:lvl>
    <w:lvl w:ilvl="5" w:tplc="FFFFFFFF">
      <w:numFmt w:val="bullet"/>
      <w:lvlText w:val="•"/>
      <w:lvlJc w:val="left"/>
      <w:pPr>
        <w:ind w:left="5738" w:hanging="567"/>
      </w:pPr>
      <w:rPr>
        <w:rFonts w:hint="default"/>
        <w:lang w:val="sk-SK" w:eastAsia="en-US" w:bidi="ar-SA"/>
      </w:rPr>
    </w:lvl>
    <w:lvl w:ilvl="6" w:tplc="FFFFFFFF">
      <w:numFmt w:val="bullet"/>
      <w:lvlText w:val="•"/>
      <w:lvlJc w:val="left"/>
      <w:pPr>
        <w:ind w:left="6461" w:hanging="567"/>
      </w:pPr>
      <w:rPr>
        <w:rFonts w:hint="default"/>
        <w:lang w:val="sk-SK" w:eastAsia="en-US" w:bidi="ar-SA"/>
      </w:rPr>
    </w:lvl>
    <w:lvl w:ilvl="7" w:tplc="FFFFFFFF">
      <w:numFmt w:val="bullet"/>
      <w:lvlText w:val="•"/>
      <w:lvlJc w:val="left"/>
      <w:pPr>
        <w:ind w:left="7185" w:hanging="567"/>
      </w:pPr>
      <w:rPr>
        <w:rFonts w:hint="default"/>
        <w:lang w:val="sk-SK" w:eastAsia="en-US" w:bidi="ar-SA"/>
      </w:rPr>
    </w:lvl>
    <w:lvl w:ilvl="8" w:tplc="FFFFFFFF">
      <w:numFmt w:val="bullet"/>
      <w:lvlText w:val="•"/>
      <w:lvlJc w:val="left"/>
      <w:pPr>
        <w:ind w:left="7909" w:hanging="567"/>
      </w:pPr>
      <w:rPr>
        <w:rFonts w:hint="default"/>
        <w:lang w:val="sk-SK" w:eastAsia="en-US" w:bidi="ar-SA"/>
      </w:rPr>
    </w:lvl>
  </w:abstractNum>
  <w:abstractNum w:abstractNumId="34" w15:restartNumberingAfterBreak="0">
    <w:nsid w:val="7F05325E"/>
    <w:multiLevelType w:val="hybridMultilevel"/>
    <w:tmpl w:val="136A13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4"/>
    <w:lvlOverride w:ilvl="0">
      <w:startOverride w:val="1"/>
    </w:lvlOverride>
  </w:num>
  <w:num w:numId="2">
    <w:abstractNumId w:val="31"/>
    <w:lvlOverride w:ilvl="0">
      <w:startOverride w:val="1"/>
    </w:lvlOverride>
  </w:num>
  <w:num w:numId="3">
    <w:abstractNumId w:val="20"/>
    <w:lvlOverride w:ilvl="0">
      <w:startOverride w:val="1"/>
    </w:lvlOverride>
  </w:num>
  <w:num w:numId="4">
    <w:abstractNumId w:val="17"/>
  </w:num>
  <w:num w:numId="5">
    <w:abstractNumId w:val="13"/>
  </w:num>
  <w:num w:numId="6">
    <w:abstractNumId w:val="14"/>
  </w:num>
  <w:num w:numId="7">
    <w:abstractNumId w:val="19"/>
  </w:num>
  <w:num w:numId="8">
    <w:abstractNumId w:val="5"/>
  </w:num>
  <w:num w:numId="9">
    <w:abstractNumId w:val="9"/>
  </w:num>
  <w:num w:numId="10">
    <w:abstractNumId w:val="27"/>
  </w:num>
  <w:num w:numId="11">
    <w:abstractNumId w:val="33"/>
  </w:num>
  <w:num w:numId="12">
    <w:abstractNumId w:val="1"/>
  </w:num>
  <w:num w:numId="13">
    <w:abstractNumId w:val="23"/>
  </w:num>
  <w:num w:numId="14">
    <w:abstractNumId w:val="21"/>
  </w:num>
  <w:num w:numId="15">
    <w:abstractNumId w:val="4"/>
  </w:num>
  <w:num w:numId="16">
    <w:abstractNumId w:val="2"/>
  </w:num>
  <w:num w:numId="17">
    <w:abstractNumId w:val="0"/>
  </w:num>
  <w:num w:numId="18">
    <w:abstractNumId w:val="7"/>
  </w:num>
  <w:num w:numId="19">
    <w:abstractNumId w:val="16"/>
  </w:num>
  <w:num w:numId="20">
    <w:abstractNumId w:val="18"/>
  </w:num>
  <w:num w:numId="21">
    <w:abstractNumId w:val="10"/>
  </w:num>
  <w:num w:numId="22">
    <w:abstractNumId w:val="22"/>
  </w:num>
  <w:num w:numId="23">
    <w:abstractNumId w:val="25"/>
  </w:num>
  <w:num w:numId="24">
    <w:abstractNumId w:val="12"/>
  </w:num>
  <w:num w:numId="25">
    <w:abstractNumId w:val="11"/>
  </w:num>
  <w:num w:numId="26">
    <w:abstractNumId w:val="26"/>
  </w:num>
  <w:num w:numId="27">
    <w:abstractNumId w:val="30"/>
  </w:num>
  <w:num w:numId="28">
    <w:abstractNumId w:val="29"/>
  </w:num>
  <w:num w:numId="29">
    <w:abstractNumId w:val="34"/>
  </w:num>
  <w:num w:numId="30">
    <w:abstractNumId w:val="6"/>
  </w:num>
  <w:num w:numId="31">
    <w:abstractNumId w:val="15"/>
  </w:num>
  <w:num w:numId="32">
    <w:abstractNumId w:val="28"/>
  </w:num>
  <w:num w:numId="33">
    <w:abstractNumId w:val="3"/>
  </w:num>
  <w:num w:numId="34">
    <w:abstractNumId w:val="32"/>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251"/>
    <w:rsid w:val="000A6B59"/>
    <w:rsid w:val="00105B9C"/>
    <w:rsid w:val="00127370"/>
    <w:rsid w:val="00161E7C"/>
    <w:rsid w:val="001E3C87"/>
    <w:rsid w:val="001F3202"/>
    <w:rsid w:val="0028144E"/>
    <w:rsid w:val="002B1F3E"/>
    <w:rsid w:val="00391893"/>
    <w:rsid w:val="0047366D"/>
    <w:rsid w:val="00491FAD"/>
    <w:rsid w:val="00504835"/>
    <w:rsid w:val="00571251"/>
    <w:rsid w:val="005772F1"/>
    <w:rsid w:val="006332BD"/>
    <w:rsid w:val="006557F2"/>
    <w:rsid w:val="00666A64"/>
    <w:rsid w:val="007A0B8C"/>
    <w:rsid w:val="007A1E47"/>
    <w:rsid w:val="00844636"/>
    <w:rsid w:val="008851AC"/>
    <w:rsid w:val="008D6EBD"/>
    <w:rsid w:val="00976EF2"/>
    <w:rsid w:val="00AC57BC"/>
    <w:rsid w:val="00B250F0"/>
    <w:rsid w:val="00B74276"/>
    <w:rsid w:val="00B76E58"/>
    <w:rsid w:val="00BB40C5"/>
    <w:rsid w:val="00BC22DE"/>
    <w:rsid w:val="00C056BA"/>
    <w:rsid w:val="00CD3583"/>
    <w:rsid w:val="00DE6682"/>
    <w:rsid w:val="00EC014B"/>
    <w:rsid w:val="00F444A6"/>
    <w:rsid w:val="00FC287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F99A4"/>
  <w15:docId w15:val="{39A3354E-FB15-8440-B74C-F53D1A2C1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aliases w:val="h1,Hoofdstukkop,Section Heading,H1,No numbers,051,Article Heading,HTA Überschrift 1,Heading 1(2),Lev 1,Tit 1,Vertragsgliederung 1,_Nadpis 1,Heading X,Numbered - 1,Lev 11,Numbered - 11,Lev 12,Numbered - 12,Lev 13,Numbered - 13,Chapter,Článek"/>
    <w:qFormat/>
    <w:pPr>
      <w:spacing w:before="300" w:after="120"/>
      <w:outlineLvl w:val="0"/>
    </w:pPr>
    <w:rPr>
      <w:b/>
      <w:bCs/>
      <w:color w:val="1F3864"/>
      <w:sz w:val="28"/>
      <w:szCs w:val="28"/>
    </w:rPr>
  </w:style>
  <w:style w:type="paragraph" w:styleId="Nadpis2">
    <w:name w:val="heading 2"/>
    <w:uiPriority w:val="9"/>
    <w:unhideWhenUsed/>
    <w:qFormat/>
    <w:pPr>
      <w:spacing w:before="200" w:after="80"/>
      <w:outlineLvl w:val="1"/>
    </w:pPr>
    <w:rPr>
      <w:b/>
      <w:bCs/>
      <w:color w:val="1F3864"/>
      <w:sz w:val="24"/>
      <w:szCs w:val="24"/>
    </w:rPr>
  </w:style>
  <w:style w:type="paragraph" w:styleId="Nadpis3">
    <w:name w:val="heading 3"/>
    <w:uiPriority w:val="9"/>
    <w:semiHidden/>
    <w:unhideWhenUsed/>
    <w:qFormat/>
    <w:pPr>
      <w:outlineLvl w:val="2"/>
    </w:pPr>
    <w:rPr>
      <w:color w:val="1F4D78"/>
      <w:sz w:val="24"/>
      <w:szCs w:val="24"/>
    </w:rPr>
  </w:style>
  <w:style w:type="paragraph" w:styleId="Nadpis4">
    <w:name w:val="heading 4"/>
    <w:uiPriority w:val="9"/>
    <w:semiHidden/>
    <w:unhideWhenUsed/>
    <w:qFormat/>
    <w:pPr>
      <w:outlineLvl w:val="3"/>
    </w:pPr>
    <w:rPr>
      <w:i/>
      <w:iCs/>
      <w:color w:val="2E74B5"/>
    </w:rPr>
  </w:style>
  <w:style w:type="paragraph" w:styleId="Nadpis5">
    <w:name w:val="heading 5"/>
    <w:uiPriority w:val="9"/>
    <w:semiHidden/>
    <w:unhideWhenUsed/>
    <w:qFormat/>
    <w:pPr>
      <w:outlineLvl w:val="4"/>
    </w:pPr>
    <w:rPr>
      <w:color w:val="2E74B5"/>
    </w:rPr>
  </w:style>
  <w:style w:type="paragraph" w:styleId="Nadpis6">
    <w:name w:val="heading 6"/>
    <w:uiPriority w:val="9"/>
    <w:semiHidden/>
    <w:unhideWhenUsed/>
    <w:qFormat/>
    <w:pPr>
      <w:outlineLvl w:val="5"/>
    </w:pPr>
    <w:rPr>
      <w:color w:val="1F4D7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uiPriority w:val="10"/>
    <w:qFormat/>
    <w:rPr>
      <w:sz w:val="56"/>
      <w:szCs w:val="56"/>
    </w:rPr>
  </w:style>
  <w:style w:type="paragraph" w:customStyle="1" w:styleId="Vrazn1">
    <w:name w:val="Výrazný1"/>
    <w:qFormat/>
    <w:rPr>
      <w:b/>
      <w:bCs/>
    </w:rPr>
  </w:style>
  <w:style w:type="paragraph" w:styleId="Odsekzoznamu">
    <w:name w:val="List Paragraph"/>
    <w:aliases w:val="Nad,Odstavec cíl se seznamem,Odstavec_muj,Bullet Number,lp1,lp11,List Paragraph11,Use Case List Paragraph,body,Odsek zoznamu2,List of Item Numbers,4.1 Odrážky,ODRAZKY PRVA UROVEN,Bullet 1,Bullet List,FooterText,numbered,Paragraphe de liste"/>
    <w:link w:val="OdsekzoznamuChar"/>
    <w:qFormat/>
  </w:style>
  <w:style w:type="character" w:styleId="Hypertextovprepojenie">
    <w:name w:val="Hyperlink"/>
    <w:uiPriority w:val="99"/>
    <w:unhideWhenUsed/>
    <w:rPr>
      <w:color w:val="0563C1"/>
      <w:u w:val="single"/>
    </w:rPr>
  </w:style>
  <w:style w:type="character" w:styleId="Odkaznapoznmkupodiarou">
    <w:name w:val="footnote reference"/>
    <w:uiPriority w:val="99"/>
    <w:semiHidden/>
    <w:unhideWhenUsed/>
    <w:rPr>
      <w:vertAlign w:val="superscript"/>
    </w:rPr>
  </w:style>
  <w:style w:type="paragraph" w:styleId="Textpoznmkypodiarou">
    <w:name w:val="footnote text"/>
    <w:link w:val="TextpoznmkypodiarouChar"/>
    <w:uiPriority w:val="99"/>
    <w:semiHidden/>
    <w:unhideWhenUsed/>
    <w:rPr>
      <w:sz w:val="20"/>
      <w:szCs w:val="20"/>
    </w:rPr>
  </w:style>
  <w:style w:type="character" w:customStyle="1" w:styleId="TextpoznmkypodiarouChar">
    <w:name w:val="Text poznámky pod čiarou Char"/>
    <w:link w:val="Textpoznmkypodiarou"/>
    <w:uiPriority w:val="99"/>
    <w:semiHidden/>
    <w:unhideWhenUsed/>
    <w:rPr>
      <w:sz w:val="20"/>
      <w:szCs w:val="20"/>
    </w:rPr>
  </w:style>
  <w:style w:type="character" w:styleId="Odkaznavysvetlivku">
    <w:name w:val="endnote reference"/>
    <w:uiPriority w:val="99"/>
    <w:semiHidden/>
    <w:unhideWhenUsed/>
    <w:rPr>
      <w:vertAlign w:val="superscript"/>
    </w:rPr>
  </w:style>
  <w:style w:type="paragraph" w:styleId="Textvysvetlivky">
    <w:name w:val="endnote text"/>
    <w:link w:val="TextvysvetlivkyChar"/>
    <w:uiPriority w:val="99"/>
    <w:semiHidden/>
    <w:unhideWhenUsed/>
    <w:rPr>
      <w:sz w:val="20"/>
      <w:szCs w:val="20"/>
    </w:rPr>
  </w:style>
  <w:style w:type="character" w:customStyle="1" w:styleId="TextvysvetlivkyChar">
    <w:name w:val="Text vysvetlivky Char"/>
    <w:link w:val="Textvysvetlivky"/>
    <w:uiPriority w:val="99"/>
    <w:semiHidden/>
    <w:unhideWhenUsed/>
    <w:rPr>
      <w:sz w:val="20"/>
      <w:szCs w:val="20"/>
    </w:rPr>
  </w:style>
  <w:style w:type="paragraph" w:styleId="Zkladntext">
    <w:name w:val="Body Text"/>
    <w:aliases w:val="b,Základný text1"/>
    <w:basedOn w:val="Normlny"/>
    <w:link w:val="ZkladntextChar"/>
    <w:uiPriority w:val="1"/>
    <w:unhideWhenUsed/>
    <w:qFormat/>
    <w:rsid w:val="00161E7C"/>
    <w:pPr>
      <w:spacing w:after="120"/>
    </w:pPr>
    <w:rPr>
      <w:rFonts w:ascii="Calibri" w:eastAsia="Calibri" w:hAnsi="Calibri" w:cs="Times New Roman"/>
      <w:sz w:val="24"/>
      <w:szCs w:val="24"/>
      <w:lang w:val="x-none"/>
    </w:rPr>
  </w:style>
  <w:style w:type="character" w:customStyle="1" w:styleId="ZkladntextChar">
    <w:name w:val="Základný text Char"/>
    <w:aliases w:val="b Char,Základný text1 Char"/>
    <w:basedOn w:val="Predvolenpsmoodseku"/>
    <w:link w:val="Zkladntext"/>
    <w:uiPriority w:val="1"/>
    <w:rsid w:val="00161E7C"/>
    <w:rPr>
      <w:rFonts w:ascii="Calibri" w:eastAsia="Calibri" w:hAnsi="Calibri" w:cs="Times New Roman"/>
      <w:sz w:val="24"/>
      <w:szCs w:val="24"/>
      <w:lang w:val="x-none"/>
    </w:rPr>
  </w:style>
  <w:style w:type="character" w:customStyle="1" w:styleId="OdsekzoznamuChar">
    <w:name w:val="Odsek zoznamu Char"/>
    <w:aliases w:val="Nad Char,Odstavec cíl se seznamem Char,Odstavec_muj Char,Bullet Number Char,lp1 Char,lp11 Char,List Paragraph11 Char,Use Case List Paragraph Char,body Char,Odsek zoznamu2 Char,List of Item Numbers Char,4.1 Odrážky Char,Bullet 1 Char"/>
    <w:link w:val="Odsekzoznamu"/>
    <w:qFormat/>
    <w:locked/>
    <w:rsid w:val="00161E7C"/>
  </w:style>
  <w:style w:type="character" w:customStyle="1" w:styleId="t286pc">
    <w:name w:val="t286pc"/>
    <w:basedOn w:val="Predvolenpsmoodseku"/>
    <w:rsid w:val="008D6EBD"/>
  </w:style>
  <w:style w:type="character" w:styleId="Vrazn">
    <w:name w:val="Strong"/>
    <w:basedOn w:val="Predvolenpsmoodseku"/>
    <w:uiPriority w:val="22"/>
    <w:qFormat/>
    <w:rsid w:val="008D6EBD"/>
    <w:rPr>
      <w:b/>
      <w:bCs/>
    </w:rPr>
  </w:style>
  <w:style w:type="paragraph" w:customStyle="1" w:styleId="z1qcye">
    <w:name w:val="z1qcye"/>
    <w:basedOn w:val="Normlny"/>
    <w:rsid w:val="008D6EBD"/>
    <w:pPr>
      <w:spacing w:before="100" w:beforeAutospacing="1" w:after="100" w:afterAutospacing="1"/>
    </w:pPr>
    <w:rPr>
      <w:rFonts w:ascii="Times New Roman" w:eastAsia="Times New Roman" w:hAnsi="Times New Roman" w:cs="Times New Roman"/>
      <w:sz w:val="24"/>
      <w:szCs w:val="24"/>
    </w:rPr>
  </w:style>
  <w:style w:type="paragraph" w:customStyle="1" w:styleId="tl1">
    <w:name w:val="Štýl1"/>
    <w:basedOn w:val="Nadpis1"/>
    <w:link w:val="tl1Char"/>
    <w:qFormat/>
    <w:rsid w:val="00C056BA"/>
    <w:pPr>
      <w:keepNext/>
      <w:spacing w:before="120"/>
      <w:ind w:left="792" w:hanging="432"/>
      <w:jc w:val="both"/>
      <w:outlineLvl w:val="9"/>
    </w:pPr>
    <w:rPr>
      <w:rFonts w:ascii="Times New Roman" w:eastAsia="Times New Roman" w:hAnsi="Times New Roman"/>
      <w:b w:val="0"/>
      <w:color w:val="auto"/>
      <w:kern w:val="32"/>
      <w:sz w:val="22"/>
      <w:szCs w:val="32"/>
      <w:lang w:eastAsia="en-US" w:bidi="en-GB"/>
    </w:rPr>
  </w:style>
  <w:style w:type="paragraph" w:styleId="Bezriadkovania">
    <w:name w:val="No Spacing"/>
    <w:basedOn w:val="tl1"/>
    <w:uiPriority w:val="1"/>
    <w:qFormat/>
    <w:rsid w:val="00C056BA"/>
    <w:pPr>
      <w:widowControl w:val="0"/>
      <w:ind w:left="1224" w:hanging="360"/>
    </w:pPr>
  </w:style>
  <w:style w:type="character" w:customStyle="1" w:styleId="tl1Char">
    <w:name w:val="Štýl1 Char"/>
    <w:link w:val="tl1"/>
    <w:rsid w:val="00C056BA"/>
    <w:rPr>
      <w:rFonts w:ascii="Times New Roman" w:eastAsia="Times New Roman" w:hAnsi="Times New Roman"/>
      <w:bCs/>
      <w:kern w:val="32"/>
      <w:szCs w:val="32"/>
      <w:lang w:eastAsia="en-US" w:bidi="en-GB"/>
    </w:rPr>
  </w:style>
  <w:style w:type="paragraph" w:styleId="Pta">
    <w:name w:val="footer"/>
    <w:basedOn w:val="Normlny"/>
    <w:link w:val="PtaChar"/>
    <w:uiPriority w:val="99"/>
    <w:unhideWhenUsed/>
    <w:rsid w:val="008851AC"/>
    <w:pPr>
      <w:tabs>
        <w:tab w:val="center" w:pos="4536"/>
        <w:tab w:val="right" w:pos="9072"/>
      </w:tabs>
    </w:pPr>
    <w:rPr>
      <w:rFonts w:ascii="Times New Roman" w:eastAsia="Times New Roman" w:hAnsi="Times New Roman" w:cs="Times New Roman"/>
      <w:sz w:val="24"/>
      <w:szCs w:val="24"/>
      <w:lang w:val="x-none"/>
    </w:rPr>
  </w:style>
  <w:style w:type="character" w:customStyle="1" w:styleId="PtaChar">
    <w:name w:val="Päta Char"/>
    <w:basedOn w:val="Predvolenpsmoodseku"/>
    <w:link w:val="Pta"/>
    <w:uiPriority w:val="99"/>
    <w:rsid w:val="008851AC"/>
    <w:rPr>
      <w:rFonts w:ascii="Times New Roman" w:eastAsia="Times New Roman" w:hAnsi="Times New Roman" w:cs="Times New Roman"/>
      <w:sz w:val="24"/>
      <w:szCs w:val="24"/>
      <w:lang w:val="x-none"/>
    </w:rPr>
  </w:style>
  <w:style w:type="paragraph" w:customStyle="1" w:styleId="Import2">
    <w:name w:val="Import 2"/>
    <w:basedOn w:val="Normlny"/>
    <w:uiPriority w:val="99"/>
    <w:rsid w:val="008851AC"/>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88" w:lineRule="auto"/>
    </w:pPr>
    <w:rPr>
      <w:rFonts w:ascii="Courier New" w:eastAsia="Times New Roman" w:hAnsi="Courier New"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7151">
      <w:bodyDiv w:val="1"/>
      <w:marLeft w:val="0"/>
      <w:marRight w:val="0"/>
      <w:marTop w:val="0"/>
      <w:marBottom w:val="0"/>
      <w:divBdr>
        <w:top w:val="none" w:sz="0" w:space="0" w:color="auto"/>
        <w:left w:val="none" w:sz="0" w:space="0" w:color="auto"/>
        <w:bottom w:val="none" w:sz="0" w:space="0" w:color="auto"/>
        <w:right w:val="none" w:sz="0" w:space="0" w:color="auto"/>
      </w:divBdr>
    </w:div>
    <w:div w:id="493759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rz.gov.sk/zmluva/11116028/" TargetMode="External"/><Relationship Id="rId5" Type="http://schemas.openxmlformats.org/officeDocument/2006/relationships/hyperlink" Target="https://crz.gov.sk/zmluva/11643026/"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219</TotalTime>
  <Pages>19</Pages>
  <Words>7387</Words>
  <Characters>42111</Characters>
  <Application>Microsoft Office Word</Application>
  <DocSecurity>0</DocSecurity>
  <Lines>350</Lines>
  <Paragraphs>98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dcterms:created xsi:type="dcterms:W3CDTF">2026-06-10T04:43:00Z</dcterms:created>
  <dcterms:modified xsi:type="dcterms:W3CDTF">2026-06-18T05:32:00Z</dcterms:modified>
</cp:coreProperties>
</file>